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7783" w:rsidRDefault="003D7783">
      <w:pPr>
        <w:spacing w:after="160" w:line="280" w:lineRule="auto"/>
        <w:ind w:right="1"/>
        <w:rPr>
          <w:rFonts w:ascii="Palatino Linotype" w:eastAsia="Palatino Linotype" w:hAnsi="Palatino Linotype" w:cs="Palatino Linotype"/>
          <w:b/>
          <w:sz w:val="22"/>
          <w:szCs w:val="22"/>
        </w:rPr>
      </w:pPr>
    </w:p>
    <w:p w14:paraId="00000002" w14:textId="77777777" w:rsidR="003D7783" w:rsidRDefault="00000000">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ВЪТРЕШНИ ПРАВИЛА  НА “КАЛИСТРАТОВ ГРУП” АД</w:t>
      </w:r>
    </w:p>
    <w:p w14:paraId="00000003" w14:textId="77777777" w:rsidR="003D7783" w:rsidRDefault="00000000">
      <w:pPr>
        <w:spacing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ЗА ЗАЩИТА НА ЛИЦАТА, ПОДАВАЩИ СИГНАЛИ ИЛИ ПУБЛИЧНО ОПОВЕСТЯВАЩИ ИНФОРМАЦИЯ ЗА НАРУШЕНИЯ </w:t>
      </w:r>
    </w:p>
    <w:p w14:paraId="00000004" w14:textId="77777777" w:rsidR="003D7783" w:rsidRDefault="003D7783">
      <w:pPr>
        <w:spacing w:after="160" w:line="280" w:lineRule="auto"/>
        <w:ind w:right="1"/>
        <w:jc w:val="center"/>
        <w:rPr>
          <w:rFonts w:ascii="Palatino Linotype" w:eastAsia="Palatino Linotype" w:hAnsi="Palatino Linotype" w:cs="Palatino Linotype"/>
          <w:b/>
          <w:sz w:val="22"/>
          <w:szCs w:val="22"/>
        </w:rPr>
      </w:pPr>
    </w:p>
    <w:p w14:paraId="00000005" w14:textId="77777777" w:rsidR="003D7783" w:rsidRDefault="00000000">
      <w:pPr>
        <w:spacing w:after="140"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I. Общи разпоредби</w:t>
      </w:r>
    </w:p>
    <w:p w14:paraId="00000006" w14:textId="77777777" w:rsidR="003D7783" w:rsidRDefault="00000000">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Чл. 1. (1)</w:t>
      </w:r>
      <w:r>
        <w:rPr>
          <w:rFonts w:ascii="Palatino Linotype" w:eastAsia="Palatino Linotype" w:hAnsi="Palatino Linotype" w:cs="Palatino Linotype"/>
          <w:sz w:val="22"/>
          <w:szCs w:val="22"/>
        </w:rPr>
        <w:t xml:space="preserve"> Настоящите Вътрешни Правила обхващат реда и условията за подаване и разглеждане на сигнали, както и условията, реда и мерките за защита на лицата, които подават сигнали или публично оповестяват информация за нарушения на българското законодателство или на актове на Европейския съюз, които застрашават или увреждат обществения интерес и правото на Европейския съюз в съответствие с Директива (ЕС) 2019/1937 относно защитата на лицата, които подават сигнали за нарушения на правото на ЕС и в съответствие със Закона за защита на лицата, подаващи сигнали или публично оповестяващи информация за нарушения (наричан по-долу “Закон/а”).</w:t>
      </w:r>
    </w:p>
    <w:p w14:paraId="00000007" w14:textId="77777777" w:rsidR="003D7783" w:rsidRDefault="00000000">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w:t>
      </w:r>
      <w:r>
        <w:rPr>
          <w:rFonts w:ascii="Palatino Linotype" w:eastAsia="Palatino Linotype" w:hAnsi="Palatino Linotype" w:cs="Palatino Linotype"/>
          <w:sz w:val="22"/>
          <w:szCs w:val="22"/>
        </w:rPr>
        <w:t xml:space="preserve"> Настоящите Вътрешни Правила  са разработени на основание чл. 12, ал. 1, т. 2 от Закона. </w:t>
      </w:r>
    </w:p>
    <w:p w14:paraId="00000008" w14:textId="77777777" w:rsidR="003D7783" w:rsidRDefault="00000000">
      <w:pPr>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(3) </w:t>
      </w:r>
      <w:r>
        <w:rPr>
          <w:rFonts w:ascii="Palatino Linotype" w:eastAsia="Palatino Linotype" w:hAnsi="Palatino Linotype" w:cs="Palatino Linotype"/>
          <w:sz w:val="22"/>
          <w:szCs w:val="22"/>
        </w:rPr>
        <w:t xml:space="preserve">Настоящите Вътрешни Правила имат за цел да осигурят защита на лицата,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 </w:t>
      </w:r>
    </w:p>
    <w:p w14:paraId="00000009"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 </w:t>
      </w:r>
      <w:r>
        <w:rPr>
          <w:rFonts w:ascii="Palatino Linotype" w:eastAsia="Palatino Linotype" w:hAnsi="Palatino Linotype" w:cs="Palatino Linotype"/>
          <w:sz w:val="22"/>
          <w:szCs w:val="22"/>
        </w:rPr>
        <w:t xml:space="preserve">Вътрешните Правила уреждат процеса на получаване, анализиране и обработка на сигнали за нарушения, включващи в обхвата си измами, пране на пари, подкуп, корупция, нелоялни практики, търговия с вътрешна информация и други неправомерни действия, неморално или неетично поведение. </w:t>
      </w:r>
    </w:p>
    <w:p w14:paraId="0000000A"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(5)</w:t>
      </w:r>
      <w:r>
        <w:rPr>
          <w:rFonts w:ascii="Palatino Linotype" w:eastAsia="Palatino Linotype" w:hAnsi="Palatino Linotype" w:cs="Palatino Linotype"/>
          <w:sz w:val="22"/>
          <w:szCs w:val="22"/>
        </w:rPr>
        <w:t xml:space="preserve"> Всички сигнали, които отговарят на изискванията на Закона и настоящите вътрешни Правила, се разглеждат от отговорен служител и формират основата, на която Дружеството предприема Последващи действия за отстраняване на констатираните нарушения.</w:t>
      </w:r>
    </w:p>
    <w:p w14:paraId="0000000B" w14:textId="77777777" w:rsidR="003D7783" w:rsidRDefault="00000000">
      <w:pPr>
        <w:shd w:val="clear" w:color="auto" w:fill="FEFEFE"/>
        <w:spacing w:after="160" w:line="280" w:lineRule="auto"/>
        <w:ind w:right="1"/>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sz w:val="22"/>
          <w:szCs w:val="22"/>
        </w:rPr>
        <w:t>(6)</w:t>
      </w:r>
      <w:r>
        <w:rPr>
          <w:rFonts w:ascii="Palatino Linotype" w:eastAsia="Palatino Linotype" w:hAnsi="Palatino Linotype" w:cs="Palatino Linotype"/>
          <w:sz w:val="22"/>
          <w:szCs w:val="22"/>
        </w:rPr>
        <w:t xml:space="preserve"> Всеки сигнал следва да бъде разгледан в съответствие със законовите изисквания за поверителност, за да се защити самоличността на подателя на сигнала. </w:t>
      </w:r>
    </w:p>
    <w:p w14:paraId="0000000C" w14:textId="77777777" w:rsidR="003D7783" w:rsidRDefault="003D7783">
      <w:pPr>
        <w:pBdr>
          <w:top w:val="nil"/>
          <w:left w:val="nil"/>
          <w:bottom w:val="nil"/>
          <w:right w:val="nil"/>
          <w:between w:val="nil"/>
        </w:pBdr>
        <w:shd w:val="clear" w:color="auto" w:fill="FEFEFE"/>
        <w:tabs>
          <w:tab w:val="left" w:pos="284"/>
        </w:tabs>
        <w:spacing w:line="280" w:lineRule="auto"/>
        <w:ind w:right="1"/>
        <w:rPr>
          <w:rFonts w:ascii="Palatino Linotype" w:eastAsia="Palatino Linotype" w:hAnsi="Palatino Linotype" w:cs="Palatino Linotype"/>
          <w:b/>
          <w:sz w:val="22"/>
          <w:szCs w:val="22"/>
        </w:rPr>
      </w:pPr>
    </w:p>
    <w:p w14:paraId="0000000D" w14:textId="77777777" w:rsidR="003D7783" w:rsidRDefault="00000000">
      <w:pPr>
        <w:pBdr>
          <w:top w:val="nil"/>
          <w:left w:val="nil"/>
          <w:bottom w:val="nil"/>
          <w:right w:val="nil"/>
          <w:between w:val="nil"/>
        </w:pBdr>
        <w:shd w:val="clear" w:color="auto" w:fill="FEFEFE"/>
        <w:tabs>
          <w:tab w:val="left" w:pos="284"/>
        </w:tabs>
        <w:spacing w:line="280" w:lineRule="auto"/>
        <w:ind w:right="1"/>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sz w:val="22"/>
          <w:szCs w:val="22"/>
        </w:rPr>
        <w:t>Раздел II. Определения</w:t>
      </w:r>
    </w:p>
    <w:p w14:paraId="0000000E"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Чл. 2. </w:t>
      </w:r>
      <w:r>
        <w:rPr>
          <w:rFonts w:ascii="Palatino Linotype" w:eastAsia="Palatino Linotype" w:hAnsi="Palatino Linotype" w:cs="Palatino Linotype"/>
          <w:sz w:val="22"/>
          <w:szCs w:val="22"/>
        </w:rPr>
        <w:t>В настоящите вътрешни Правила се използват следните термини със следните определения:</w:t>
      </w:r>
    </w:p>
    <w:p w14:paraId="0000000F" w14:textId="77777777" w:rsidR="003D7783" w:rsidRDefault="00000000">
      <w:pPr>
        <w:numPr>
          <w:ilvl w:val="0"/>
          <w:numId w:val="2"/>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 „Нарушения“</w:t>
      </w:r>
      <w:r>
        <w:rPr>
          <w:rFonts w:ascii="Palatino Linotype" w:eastAsia="Palatino Linotype" w:hAnsi="Palatino Linotype" w:cs="Palatino Linotype"/>
          <w:color w:val="000000"/>
          <w:sz w:val="22"/>
          <w:szCs w:val="22"/>
        </w:rPr>
        <w:t xml:space="preserve"> са действия или бездействия, които са:</w:t>
      </w:r>
    </w:p>
    <w:p w14:paraId="00000010" w14:textId="77777777" w:rsidR="003D7783" w:rsidRDefault="00000000">
      <w:pPr>
        <w:numPr>
          <w:ilvl w:val="1"/>
          <w:numId w:val="2"/>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незаконосъобразни и са свързани с българското законодателство или актовете на Европейския съюз в областите, посочени в чл. 3 от Зако</w:t>
      </w:r>
      <w:r>
        <w:rPr>
          <w:rFonts w:ascii="Palatino Linotype" w:eastAsia="Palatino Linotype" w:hAnsi="Palatino Linotype" w:cs="Palatino Linotype"/>
          <w:sz w:val="22"/>
          <w:szCs w:val="22"/>
        </w:rPr>
        <w:t>на</w:t>
      </w:r>
      <w:r>
        <w:rPr>
          <w:rFonts w:ascii="Palatino Linotype" w:eastAsia="Palatino Linotype" w:hAnsi="Palatino Linotype" w:cs="Palatino Linotype"/>
          <w:color w:val="000000"/>
          <w:sz w:val="22"/>
          <w:szCs w:val="22"/>
        </w:rPr>
        <w:t>, или</w:t>
      </w:r>
    </w:p>
    <w:p w14:paraId="00000011" w14:textId="77777777" w:rsidR="003D7783" w:rsidRDefault="00000000">
      <w:pPr>
        <w:numPr>
          <w:ilvl w:val="1"/>
          <w:numId w:val="2"/>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противоречат на предмета или целта на правилата в актовете на Европейския съюз и областите, посочени в чл. 3 от Закона.</w:t>
      </w:r>
    </w:p>
    <w:p w14:paraId="00000012"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„Работодател“</w:t>
      </w:r>
      <w:r>
        <w:rPr>
          <w:rFonts w:ascii="Palatino Linotype" w:eastAsia="Palatino Linotype" w:hAnsi="Palatino Linotype" w:cs="Palatino Linotype"/>
          <w:color w:val="000000"/>
          <w:sz w:val="22"/>
          <w:szCs w:val="22"/>
        </w:rPr>
        <w:t xml:space="preserve"> е всяко физическо лице, юридическо лице или негово поделение, както и всяко друго организационно и икономически обособено образувание, което самостоятелно наема работници или служители по трудово и служебно правоотношение, включително за извършване на надомна работа и работа от разстояние и за изпращане за изпълнение на работа в предприятие - ползвател.</w:t>
      </w:r>
    </w:p>
    <w:p w14:paraId="00000013"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„Информация за нарушение“ </w:t>
      </w:r>
      <w:r>
        <w:rPr>
          <w:rFonts w:ascii="Palatino Linotype" w:eastAsia="Palatino Linotype" w:hAnsi="Palatino Linotype" w:cs="Palatino Linotype"/>
          <w:color w:val="000000"/>
          <w:sz w:val="22"/>
          <w:szCs w:val="22"/>
        </w:rPr>
        <w:t xml:space="preserve">е информация, включително основателни подозрения, за действителни или потенциални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w:t>
      </w:r>
    </w:p>
    <w:p w14:paraId="00000014"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„Работен контекст“</w:t>
      </w:r>
      <w:r>
        <w:rPr>
          <w:rFonts w:ascii="Palatino Linotype" w:eastAsia="Palatino Linotype" w:hAnsi="Palatino Linotype" w:cs="Palatino Linotype"/>
          <w:color w:val="000000"/>
          <w:sz w:val="22"/>
          <w:szCs w:val="22"/>
        </w:rPr>
        <w:t xml:space="preserve"> са настоящи или минали работни дейности в публичния или в частния сектор, чрез които, независимо от тяхното естество, лицата получават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арушения и в рамките на които тези лица могат да бъдат подложени на </w:t>
      </w:r>
      <w:r>
        <w:rPr>
          <w:rFonts w:ascii="Palatino Linotype" w:eastAsia="Palatino Linotype" w:hAnsi="Palatino Linotype" w:cs="Palatino Linotype"/>
          <w:sz w:val="22"/>
          <w:szCs w:val="22"/>
        </w:rPr>
        <w:t>О</w:t>
      </w:r>
      <w:r>
        <w:rPr>
          <w:rFonts w:ascii="Palatino Linotype" w:eastAsia="Palatino Linotype" w:hAnsi="Palatino Linotype" w:cs="Palatino Linotype"/>
          <w:color w:val="000000"/>
          <w:sz w:val="22"/>
          <w:szCs w:val="22"/>
        </w:rPr>
        <w:t>тветни действия, ако подадат такава информация.</w:t>
      </w:r>
    </w:p>
    <w:p w14:paraId="00000015"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„Засегнато лице“</w:t>
      </w:r>
      <w:r>
        <w:rPr>
          <w:rFonts w:ascii="Palatino Linotype" w:eastAsia="Palatino Linotype" w:hAnsi="Palatino Linotype" w:cs="Palatino Linotype"/>
          <w:color w:val="000000"/>
          <w:sz w:val="22"/>
          <w:szCs w:val="22"/>
        </w:rPr>
        <w:t xml:space="preserve">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14:paraId="00000016"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„Ответни действия“</w:t>
      </w:r>
      <w:r>
        <w:rPr>
          <w:rFonts w:ascii="Palatino Linotype" w:eastAsia="Palatino Linotype" w:hAnsi="Palatino Linotype" w:cs="Palatino Linotype"/>
          <w:color w:val="000000"/>
          <w:sz w:val="22"/>
          <w:szCs w:val="22"/>
        </w:rPr>
        <w:t xml:space="preserve"> са всяко пряко или непряко действие или бездействие, което настъпва в </w:t>
      </w:r>
      <w:r>
        <w:rPr>
          <w:rFonts w:ascii="Palatino Linotype" w:eastAsia="Palatino Linotype" w:hAnsi="Palatino Linotype" w:cs="Palatino Linotype"/>
          <w:sz w:val="22"/>
          <w:szCs w:val="22"/>
        </w:rPr>
        <w:t>Р</w:t>
      </w:r>
      <w:r>
        <w:rPr>
          <w:rFonts w:ascii="Palatino Linotype" w:eastAsia="Palatino Linotype" w:hAnsi="Palatino Linotype" w:cs="Palatino Linotype"/>
          <w:color w:val="000000"/>
          <w:sz w:val="22"/>
          <w:szCs w:val="22"/>
        </w:rPr>
        <w:t xml:space="preserve">аботен контекст, предизвикано е от вътрешно или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ъншно подаване на сигнал или от публично оповестяване, и което причинява или може да причини неблагоприятни последици, увреждащи лице по чл. </w:t>
      </w:r>
      <w:r>
        <w:rPr>
          <w:rFonts w:ascii="Palatino Linotype" w:eastAsia="Palatino Linotype" w:hAnsi="Palatino Linotype" w:cs="Palatino Linotype"/>
          <w:sz w:val="22"/>
          <w:szCs w:val="22"/>
        </w:rPr>
        <w:t>3</w:t>
      </w:r>
      <w:r>
        <w:rPr>
          <w:rFonts w:ascii="Palatino Linotype" w:eastAsia="Palatino Linotype" w:hAnsi="Palatino Linotype" w:cs="Palatino Linotype"/>
          <w:color w:val="000000"/>
          <w:sz w:val="22"/>
          <w:szCs w:val="22"/>
        </w:rPr>
        <w:t>, ал. 1.</w:t>
      </w:r>
    </w:p>
    <w:p w14:paraId="00000017"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„Последващи действия“</w:t>
      </w:r>
      <w:r>
        <w:rPr>
          <w:rFonts w:ascii="Palatino Linotype" w:eastAsia="Palatino Linotype" w:hAnsi="Palatino Linotype" w:cs="Palatino Linotype"/>
          <w:color w:val="000000"/>
          <w:sz w:val="22"/>
          <w:szCs w:val="22"/>
        </w:rPr>
        <w:t xml:space="preserve">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процедурата.</w:t>
      </w:r>
    </w:p>
    <w:p w14:paraId="00000018"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„Достатъчно данни“</w:t>
      </w:r>
      <w:r>
        <w:rPr>
          <w:rFonts w:ascii="Palatino Linotype" w:eastAsia="Palatino Linotype" w:hAnsi="Palatino Linotype" w:cs="Palatino Linotype"/>
          <w:color w:val="000000"/>
          <w:sz w:val="22"/>
          <w:szCs w:val="22"/>
        </w:rPr>
        <w:t xml:space="preserve"> са данни, от които може да се направи основателно предположение за извършено нарушение, което попада в приложното поле на този закон.</w:t>
      </w:r>
    </w:p>
    <w:p w14:paraId="00000019"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„Вътрешно подаване на сигнал“ </w:t>
      </w:r>
      <w:r>
        <w:rPr>
          <w:rFonts w:ascii="Palatino Linotype" w:eastAsia="Palatino Linotype" w:hAnsi="Palatino Linotype" w:cs="Palatino Linotype"/>
          <w:color w:val="000000"/>
          <w:sz w:val="22"/>
          <w:szCs w:val="22"/>
        </w:rPr>
        <w:t xml:space="preserve">е устно или писмено съобщаване на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в рамките на даден правен субект в частния или публичния сектор.</w:t>
      </w:r>
    </w:p>
    <w:p w14:paraId="0000001A"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 xml:space="preserve">„Външно подаване на сигнал“ </w:t>
      </w:r>
      <w:r>
        <w:rPr>
          <w:rFonts w:ascii="Palatino Linotype" w:eastAsia="Palatino Linotype" w:hAnsi="Palatino Linotype" w:cs="Palatino Linotype"/>
          <w:color w:val="000000"/>
          <w:sz w:val="22"/>
          <w:szCs w:val="22"/>
        </w:rPr>
        <w:t xml:space="preserve">е устно или писмено съобщаване на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на компетентните органи.</w:t>
      </w:r>
    </w:p>
    <w:p w14:paraId="0000001B" w14:textId="77777777" w:rsidR="003D7783" w:rsidRDefault="00000000">
      <w:pPr>
        <w:numPr>
          <w:ilvl w:val="0"/>
          <w:numId w:val="1"/>
        </w:numP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„Траен носител“</w:t>
      </w:r>
      <w:r>
        <w:rPr>
          <w:rFonts w:ascii="Palatino Linotype" w:eastAsia="Palatino Linotype" w:hAnsi="Palatino Linotype" w:cs="Palatino Linotype"/>
          <w:color w:val="000000"/>
          <w:sz w:val="22"/>
          <w:szCs w:val="22"/>
        </w:rPr>
        <w:t xml:space="preserve"> е всеки носител на информация, даващ възможност на задължените субекти по чл. 12, ал. 1 от Закона за защита на лицата, подаващи сигнали или публично оповестяващи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или на Комисията за защита на личните данни да съхранява информация, който позволява лесното и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14:paraId="0000001C" w14:textId="77777777" w:rsidR="003D7783" w:rsidRDefault="00000000">
      <w:pPr>
        <w:numPr>
          <w:ilvl w:val="0"/>
          <w:numId w:val="1"/>
        </w:num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„Маловажен случай“</w:t>
      </w:r>
      <w:r>
        <w:rPr>
          <w:rFonts w:ascii="Palatino Linotype" w:eastAsia="Palatino Linotype" w:hAnsi="Palatino Linotype" w:cs="Palatino Linotype"/>
          <w:color w:val="000000"/>
          <w:sz w:val="22"/>
          <w:szCs w:val="22"/>
        </w:rPr>
        <w:t xml:space="preserve"> е налице, когато извършеното нарушение разкрива явно незначителна степен на опасност с оглед на липсата или незначителността на вредните последици.</w:t>
      </w:r>
    </w:p>
    <w:p w14:paraId="0000001D"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III. Вътрешно подаване на сигнали</w:t>
      </w:r>
    </w:p>
    <w:p w14:paraId="0000001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3</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Настоящите Правила се прилагат за физическо лице, подаващо сигнал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арушение, станало му известно в качеството му на: </w:t>
      </w:r>
    </w:p>
    <w:p w14:paraId="0000001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color w:val="000000"/>
          <w:sz w:val="22"/>
          <w:szCs w:val="22"/>
        </w:rPr>
        <w:t xml:space="preserve"> работник по смисъла на член 45, параграф 1 от Договора за функционирането на Европейския съюз, включително работник, служител</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000000"/>
          <w:sz w:val="22"/>
          <w:szCs w:val="22"/>
        </w:rPr>
        <w:t>или друго лице, което полага наемен труд за Дружеството, независимо от характера на работата, от начина на заплащането и от източника на финансирането;</w:t>
      </w:r>
    </w:p>
    <w:p w14:paraId="00000020"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б) </w:t>
      </w:r>
      <w:r>
        <w:rPr>
          <w:rFonts w:ascii="Palatino Linotype" w:eastAsia="Palatino Linotype" w:hAnsi="Palatino Linotype" w:cs="Palatino Linotype"/>
          <w:sz w:val="22"/>
          <w:szCs w:val="22"/>
        </w:rPr>
        <w:t>лице със статут на самостоятелно заето лице по смисъла на член 49 от Договора за функционирането на Европейския съюз, включително лице, което полага труд без трудово правоотношение и/или упражнява свободна професия и/или занаятчийска дейност;</w:t>
      </w:r>
    </w:p>
    <w:p w14:paraId="00000021"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доброволец</w:t>
      </w:r>
      <w:r>
        <w:rPr>
          <w:rFonts w:ascii="Palatino Linotype" w:eastAsia="Palatino Linotype" w:hAnsi="Palatino Linotype" w:cs="Palatino Linotype"/>
          <w:sz w:val="22"/>
          <w:szCs w:val="22"/>
        </w:rPr>
        <w:t>,</w:t>
      </w:r>
      <w:r>
        <w:rPr>
          <w:rFonts w:ascii="Palatino Linotype" w:eastAsia="Palatino Linotype" w:hAnsi="Palatino Linotype" w:cs="Palatino Linotype"/>
          <w:color w:val="000000"/>
          <w:sz w:val="22"/>
          <w:szCs w:val="22"/>
        </w:rPr>
        <w:t xml:space="preserve"> платен или неплатен и стажант;</w:t>
      </w:r>
    </w:p>
    <w:p w14:paraId="00000022"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г)</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sz w:val="22"/>
          <w:szCs w:val="22"/>
        </w:rPr>
        <w:t>акционери в Дружеството и членове на управителни и контролни органи на Дружеството</w:t>
      </w:r>
      <w:r>
        <w:rPr>
          <w:rFonts w:ascii="Palatino Linotype" w:eastAsia="Palatino Linotype" w:hAnsi="Palatino Linotype" w:cs="Palatino Linotype"/>
          <w:color w:val="000000"/>
          <w:sz w:val="22"/>
          <w:szCs w:val="22"/>
        </w:rPr>
        <w:t>;</w:t>
      </w:r>
    </w:p>
    <w:p w14:paraId="00000023" w14:textId="77777777" w:rsidR="003D7783" w:rsidRDefault="00000000">
      <w:pPr>
        <w:shd w:val="clear" w:color="auto" w:fill="FEFEFE"/>
        <w:spacing w:after="160" w:line="280" w:lineRule="auto"/>
        <w:ind w:right="1"/>
        <w:jc w:val="both"/>
        <w:rPr>
          <w:rFonts w:ascii="Verdana" w:eastAsia="Verdana" w:hAnsi="Verdana" w:cs="Verdana"/>
          <w:sz w:val="18"/>
          <w:szCs w:val="18"/>
        </w:rPr>
      </w:pPr>
      <w:r>
        <w:rPr>
          <w:rFonts w:ascii="Palatino Linotype" w:eastAsia="Palatino Linotype" w:hAnsi="Palatino Linotype" w:cs="Palatino Linotype"/>
          <w:b/>
          <w:sz w:val="22"/>
          <w:szCs w:val="22"/>
        </w:rPr>
        <w:t>д)</w:t>
      </w:r>
      <w:r>
        <w:rPr>
          <w:rFonts w:ascii="Verdana" w:eastAsia="Verdana" w:hAnsi="Verdana" w:cs="Verdana"/>
          <w:sz w:val="18"/>
          <w:szCs w:val="18"/>
        </w:rPr>
        <w:t xml:space="preserve"> </w:t>
      </w:r>
      <w:r>
        <w:rPr>
          <w:rFonts w:ascii="Palatino Linotype" w:eastAsia="Palatino Linotype" w:hAnsi="Palatino Linotype" w:cs="Palatino Linotype"/>
          <w:sz w:val="22"/>
          <w:szCs w:val="22"/>
        </w:rPr>
        <w:t>всички лица контрагенти на Дружеството, включително служители на партньори, изпълнители, подизпълнители, клиенти или доставчици на услуги</w:t>
      </w:r>
      <w:r>
        <w:rPr>
          <w:rFonts w:ascii="Verdana" w:eastAsia="Verdana" w:hAnsi="Verdana" w:cs="Verdana"/>
          <w:sz w:val="18"/>
          <w:szCs w:val="18"/>
        </w:rPr>
        <w:t>;</w:t>
      </w:r>
    </w:p>
    <w:p w14:paraId="00000024" w14:textId="77777777" w:rsidR="003D7783" w:rsidRDefault="00000000">
      <w:pP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е) </w:t>
      </w:r>
      <w:r>
        <w:rPr>
          <w:rFonts w:ascii="Palatino Linotype" w:eastAsia="Palatino Linotype" w:hAnsi="Palatino Linotype" w:cs="Palatino Linotype"/>
          <w:sz w:val="22"/>
          <w:szCs w:val="22"/>
        </w:rPr>
        <w:t xml:space="preserve">лице, чието трудово правоотношение с Дружеството предстои да започне в случаи, в които информацията относно Нарушенията е получена по време на процеса на подбор или други </w:t>
      </w:r>
      <w:proofErr w:type="spellStart"/>
      <w:r>
        <w:rPr>
          <w:rFonts w:ascii="Palatino Linotype" w:eastAsia="Palatino Linotype" w:hAnsi="Palatino Linotype" w:cs="Palatino Linotype"/>
          <w:sz w:val="22"/>
          <w:szCs w:val="22"/>
        </w:rPr>
        <w:t>преддоговорни</w:t>
      </w:r>
      <w:proofErr w:type="spellEnd"/>
      <w:r>
        <w:rPr>
          <w:rFonts w:ascii="Palatino Linotype" w:eastAsia="Palatino Linotype" w:hAnsi="Palatino Linotype" w:cs="Palatino Linotype"/>
          <w:sz w:val="22"/>
          <w:szCs w:val="22"/>
        </w:rPr>
        <w:t xml:space="preserve"> отношения;</w:t>
      </w:r>
    </w:p>
    <w:p w14:paraId="00000025" w14:textId="77777777" w:rsidR="003D7783" w:rsidRDefault="003D7783">
      <w:pPr>
        <w:shd w:val="clear" w:color="auto" w:fill="FFFFFF"/>
        <w:spacing w:line="276" w:lineRule="auto"/>
        <w:jc w:val="both"/>
        <w:rPr>
          <w:rFonts w:ascii="Palatino Linotype" w:eastAsia="Palatino Linotype" w:hAnsi="Palatino Linotype" w:cs="Palatino Linotype"/>
          <w:sz w:val="22"/>
          <w:szCs w:val="22"/>
        </w:rPr>
      </w:pPr>
    </w:p>
    <w:p w14:paraId="00000026" w14:textId="77777777" w:rsidR="003D7783" w:rsidRDefault="00000000">
      <w:pPr>
        <w:shd w:val="clear" w:color="auto" w:fill="FFFFFF"/>
        <w:spacing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ж) </w:t>
      </w:r>
      <w:r>
        <w:rPr>
          <w:rFonts w:ascii="Palatino Linotype" w:eastAsia="Palatino Linotype" w:hAnsi="Palatino Linotype" w:cs="Palatino Linotype"/>
          <w:sz w:val="22"/>
          <w:szCs w:val="22"/>
        </w:rPr>
        <w:t>работник или служител, когато информацията е получена в рамките на трудовото правоотношение с Дружеството, което е прекратено към момента на подаване на сигнала или на публичното оповестяване.</w:t>
      </w:r>
    </w:p>
    <w:p w14:paraId="00000027" w14:textId="77777777" w:rsidR="003D7783" w:rsidRDefault="003D7783">
      <w:pPr>
        <w:shd w:val="clear" w:color="auto" w:fill="FFFFFF"/>
        <w:spacing w:line="276" w:lineRule="auto"/>
        <w:rPr>
          <w:rFonts w:ascii="Verdana" w:eastAsia="Verdana" w:hAnsi="Verdana" w:cs="Verdana"/>
          <w:sz w:val="18"/>
          <w:szCs w:val="18"/>
        </w:rPr>
      </w:pPr>
    </w:p>
    <w:p w14:paraId="0000002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(2)</w:t>
      </w:r>
      <w:r>
        <w:rPr>
          <w:rFonts w:ascii="Palatino Linotype" w:eastAsia="Palatino Linotype" w:hAnsi="Palatino Linotype" w:cs="Palatino Linotype"/>
          <w:color w:val="000000"/>
          <w:sz w:val="22"/>
          <w:szCs w:val="22"/>
        </w:rPr>
        <w:t xml:space="preserve"> Лицата по ал. 1, които придобиват данни и информация в професионален контекст за възможни действия, извършени от лица, имащи професионални отношения с Дружеството, в хода на извършваната от тях дейност или оказващи влияние върху нея, имат право на защита при подаване на сигнала, доколкото имат основателна причина да считат, че информацията е вярна към момента на подаване на сигнала, тази информация попада в обхвата на чл. 3 от Закона, а сигналът за нарушението е подаден при условията на настоящите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 xml:space="preserve">равила и Закона. </w:t>
      </w:r>
    </w:p>
    <w:p w14:paraId="0000002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(3) </w:t>
      </w:r>
      <w:r>
        <w:rPr>
          <w:rFonts w:ascii="Palatino Linotype" w:eastAsia="Palatino Linotype" w:hAnsi="Palatino Linotype" w:cs="Palatino Linotype"/>
          <w:color w:val="000000"/>
          <w:sz w:val="22"/>
          <w:szCs w:val="22"/>
        </w:rPr>
        <w:t xml:space="preserve">Самоличността на сигнализиращото лице не може да бъде разкривана на никого извън отговорния служител, компетентен да получава и обработва сигналите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без изричното съгласие на това лице. Това се отнася и за всяка друга информация, от която може да се установи самоличността на сигнализиращото лице.</w:t>
      </w:r>
    </w:p>
    <w:p w14:paraId="0000002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(4) </w:t>
      </w:r>
      <w:r>
        <w:rPr>
          <w:rFonts w:ascii="Palatino Linotype" w:eastAsia="Palatino Linotype" w:hAnsi="Palatino Linotype" w:cs="Palatino Linotype"/>
          <w:color w:val="000000"/>
          <w:sz w:val="22"/>
          <w:szCs w:val="22"/>
        </w:rPr>
        <w:t xml:space="preserve">Изключения от забраната по ал. 3 се допуска в случай, че това е необходимо и пропорционално задължение, наложено от нормативен акт в контекста на разследвания на националните органи, включително с оглед защитата на правата на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асегнатото лице.</w:t>
      </w:r>
    </w:p>
    <w:p w14:paraId="0000002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4</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sz w:val="22"/>
          <w:szCs w:val="22"/>
        </w:rPr>
        <w:t>Дружеството</w:t>
      </w:r>
      <w:r>
        <w:rPr>
          <w:rFonts w:ascii="Palatino Linotype" w:eastAsia="Palatino Linotype" w:hAnsi="Palatino Linotype" w:cs="Palatino Linotype"/>
          <w:color w:val="000000"/>
          <w:sz w:val="22"/>
          <w:szCs w:val="22"/>
        </w:rPr>
        <w:t xml:space="preserve"> определя с вътрешен акт на управителния орган служител, отговарящ за разглеждането на сигнали по настоящите </w:t>
      </w:r>
      <w:r>
        <w:rPr>
          <w:rFonts w:ascii="Palatino Linotype" w:eastAsia="Palatino Linotype" w:hAnsi="Palatino Linotype" w:cs="Palatino Linotype"/>
          <w:sz w:val="22"/>
          <w:szCs w:val="22"/>
        </w:rPr>
        <w:t>Вътрешни П</w:t>
      </w:r>
      <w:r>
        <w:rPr>
          <w:rFonts w:ascii="Palatino Linotype" w:eastAsia="Palatino Linotype" w:hAnsi="Palatino Linotype" w:cs="Palatino Linotype"/>
          <w:color w:val="000000"/>
          <w:sz w:val="22"/>
          <w:szCs w:val="22"/>
        </w:rPr>
        <w:t xml:space="preserve">равила. </w:t>
      </w:r>
    </w:p>
    <w:p w14:paraId="0000002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Определеният служител по ал. 1 може да бъде заменян при необходимост по същия ред, по който е определен.</w:t>
      </w:r>
    </w:p>
    <w:p w14:paraId="0000002D" w14:textId="77777777" w:rsidR="003D7783" w:rsidRDefault="00000000">
      <w:pPr>
        <w:shd w:val="clear" w:color="auto" w:fill="FEFEFE"/>
        <w:spacing w:after="160" w:line="280" w:lineRule="auto"/>
        <w:ind w:right="1"/>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(3)</w:t>
      </w:r>
      <w:r>
        <w:rPr>
          <w:rFonts w:ascii="Palatino Linotype" w:eastAsia="Palatino Linotype" w:hAnsi="Palatino Linotype" w:cs="Palatino Linotype"/>
          <w:color w:val="000000"/>
          <w:sz w:val="22"/>
          <w:szCs w:val="22"/>
        </w:rPr>
        <w:t xml:space="preserve"> Определеният служител по ал. 1 трябва да е независим в дейността си от останалите служители в Дружеството, с цел избягване на ситуации, в които може да възникне конфликт на интереси и гарантиране поверителността на самоличността на сигнализиращите лица. </w:t>
      </w:r>
    </w:p>
    <w:p w14:paraId="0000002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5</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С настоящите Правила се създава електронна поща: </w:t>
      </w:r>
      <w:sdt>
        <w:sdtPr>
          <w:tag w:val="goog_rdk_0"/>
          <w:id w:val="-1046675441"/>
        </w:sdtPr>
        <w:sdtContent/>
      </w:sdt>
      <w:r>
        <w:rPr>
          <w:rFonts w:ascii="Palatino Linotype" w:eastAsia="Palatino Linotype" w:hAnsi="Palatino Linotype" w:cs="Palatino Linotype"/>
          <w:b/>
          <w:sz w:val="22"/>
          <w:szCs w:val="22"/>
        </w:rPr>
        <w:t>whistleblowing</w:t>
      </w:r>
      <w:hyperlink r:id="rId8">
        <w:r>
          <w:rPr>
            <w:rFonts w:ascii="Palatino Linotype" w:eastAsia="Palatino Linotype" w:hAnsi="Palatino Linotype" w:cs="Palatino Linotype"/>
            <w:b/>
            <w:sz w:val="22"/>
            <w:szCs w:val="22"/>
          </w:rPr>
          <w:t>@</w:t>
        </w:r>
      </w:hyperlink>
      <w:r>
        <w:rPr>
          <w:rFonts w:ascii="Palatino Linotype" w:eastAsia="Palatino Linotype" w:hAnsi="Palatino Linotype" w:cs="Palatino Linotype"/>
          <w:b/>
          <w:sz w:val="22"/>
          <w:szCs w:val="22"/>
        </w:rPr>
        <w:t>kgroup.bg,</w:t>
      </w:r>
      <w:r>
        <w:rPr>
          <w:rFonts w:ascii="Palatino Linotype" w:eastAsia="Palatino Linotype" w:hAnsi="Palatino Linotype" w:cs="Palatino Linotype"/>
          <w:b/>
          <w:color w:val="000000"/>
          <w:sz w:val="22"/>
          <w:szCs w:val="22"/>
        </w:rPr>
        <w:t xml:space="preserve"> като вътрешен канал за подаване на сигнали за </w:t>
      </w:r>
      <w:r>
        <w:rPr>
          <w:rFonts w:ascii="Palatino Linotype" w:eastAsia="Palatino Linotype" w:hAnsi="Palatino Linotype" w:cs="Palatino Linotype"/>
          <w:b/>
          <w:sz w:val="22"/>
          <w:szCs w:val="22"/>
        </w:rPr>
        <w:t>Н</w:t>
      </w:r>
      <w:r>
        <w:rPr>
          <w:rFonts w:ascii="Palatino Linotype" w:eastAsia="Palatino Linotype" w:hAnsi="Palatino Linotype" w:cs="Palatino Linotype"/>
          <w:b/>
          <w:color w:val="000000"/>
          <w:sz w:val="22"/>
          <w:szCs w:val="22"/>
        </w:rPr>
        <w:t>арушения</w:t>
      </w:r>
      <w:r>
        <w:rPr>
          <w:rFonts w:ascii="Palatino Linotype" w:eastAsia="Palatino Linotype" w:hAnsi="Palatino Linotype" w:cs="Palatino Linotype"/>
          <w:color w:val="000000"/>
          <w:sz w:val="22"/>
          <w:szCs w:val="22"/>
        </w:rPr>
        <w:t xml:space="preserve">. </w:t>
      </w:r>
    </w:p>
    <w:p w14:paraId="0000002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Сигнали могат да се подават и по следните начини:</w:t>
      </w:r>
    </w:p>
    <w:p w14:paraId="00000030" w14:textId="77777777" w:rsidR="003D7783" w:rsidRDefault="00000000">
      <w:pPr>
        <w:pBdr>
          <w:top w:val="nil"/>
          <w:left w:val="nil"/>
          <w:bottom w:val="nil"/>
          <w:right w:val="nil"/>
          <w:between w:val="nil"/>
        </w:pBdr>
        <w:shd w:val="clear" w:color="auto" w:fill="FEFEFE"/>
        <w:spacing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а) </w:t>
      </w:r>
      <w:r>
        <w:rPr>
          <w:rFonts w:ascii="Palatino Linotype" w:eastAsia="Palatino Linotype" w:hAnsi="Palatino Linotype" w:cs="Palatino Linotype"/>
          <w:b/>
          <w:color w:val="000000"/>
          <w:sz w:val="22"/>
          <w:szCs w:val="22"/>
        </w:rPr>
        <w:t>Писмено на хартиен носител</w:t>
      </w:r>
      <w:r>
        <w:rPr>
          <w:rFonts w:ascii="Palatino Linotype" w:eastAsia="Palatino Linotype" w:hAnsi="Palatino Linotype" w:cs="Palatino Linotype"/>
          <w:color w:val="000000"/>
          <w:sz w:val="22"/>
          <w:szCs w:val="22"/>
        </w:rPr>
        <w:t xml:space="preserve"> - на адреса за кореспонденция на Дружеството</w:t>
      </w:r>
      <w:r>
        <w:rPr>
          <w:rFonts w:ascii="Palatino Linotype" w:eastAsia="Palatino Linotype" w:hAnsi="Palatino Linotype" w:cs="Palatino Linotype"/>
          <w:sz w:val="22"/>
          <w:szCs w:val="22"/>
        </w:rPr>
        <w:t xml:space="preserve"> в</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404040"/>
          <w:sz w:val="22"/>
          <w:szCs w:val="22"/>
        </w:rPr>
        <w:t>град София, п.к. 1618, район “Овча купел”, ул. „Любляна” № 2</w:t>
      </w:r>
      <w:r>
        <w:rPr>
          <w:rFonts w:ascii="Palatino Linotype" w:eastAsia="Palatino Linotype" w:hAnsi="Palatino Linotype" w:cs="Palatino Linotype"/>
          <w:color w:val="000000"/>
          <w:sz w:val="22"/>
          <w:szCs w:val="22"/>
        </w:rPr>
        <w:t>;</w:t>
      </w:r>
    </w:p>
    <w:p w14:paraId="00000031" w14:textId="77777777" w:rsidR="003D7783" w:rsidRDefault="00000000">
      <w:pPr>
        <w:pBdr>
          <w:top w:val="nil"/>
          <w:left w:val="nil"/>
          <w:bottom w:val="nil"/>
          <w:right w:val="nil"/>
          <w:between w:val="nil"/>
        </w:pBdr>
        <w:shd w:val="clear" w:color="auto" w:fill="FEFEFE"/>
        <w:spacing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б)</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color w:val="000000"/>
          <w:sz w:val="22"/>
          <w:szCs w:val="22"/>
        </w:rPr>
        <w:t xml:space="preserve">Устно - </w:t>
      </w:r>
      <w:r>
        <w:rPr>
          <w:rFonts w:ascii="Palatino Linotype" w:eastAsia="Palatino Linotype" w:hAnsi="Palatino Linotype" w:cs="Palatino Linotype"/>
          <w:color w:val="000000"/>
          <w:sz w:val="22"/>
          <w:szCs w:val="22"/>
        </w:rPr>
        <w:t>по телефон на служителя, отговарящ за разглеждане на сигналите по тези Вътрешни Правила или чрез други системи за гласови съобщения;</w:t>
      </w:r>
    </w:p>
    <w:p w14:paraId="00000032" w14:textId="77777777" w:rsidR="003D7783" w:rsidRDefault="00000000">
      <w:pPr>
        <w:pBdr>
          <w:top w:val="nil"/>
          <w:left w:val="nil"/>
          <w:bottom w:val="nil"/>
          <w:right w:val="nil"/>
          <w:between w:val="nil"/>
        </w:pBdr>
        <w:shd w:val="clear" w:color="auto" w:fill="FEFEFE"/>
        <w:spacing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 xml:space="preserve">в) </w:t>
      </w:r>
      <w:r>
        <w:rPr>
          <w:rFonts w:ascii="Palatino Linotype" w:eastAsia="Palatino Linotype" w:hAnsi="Palatino Linotype" w:cs="Palatino Linotype"/>
          <w:b/>
          <w:color w:val="000000"/>
          <w:sz w:val="22"/>
          <w:szCs w:val="22"/>
        </w:rPr>
        <w:t>Чрез лична среща</w:t>
      </w:r>
      <w:r>
        <w:rPr>
          <w:rFonts w:ascii="Palatino Linotype" w:eastAsia="Palatino Linotype" w:hAnsi="Palatino Linotype" w:cs="Palatino Linotype"/>
          <w:color w:val="000000"/>
          <w:sz w:val="22"/>
          <w:szCs w:val="22"/>
        </w:rPr>
        <w:t xml:space="preserve"> – по искане на сигнализиращото лице чрез лична среща, уговорена между страните в подходящ за тях срок</w:t>
      </w:r>
      <w:r>
        <w:rPr>
          <w:rFonts w:ascii="Palatino Linotype" w:eastAsia="Palatino Linotype" w:hAnsi="Palatino Linotype" w:cs="Palatino Linotype"/>
          <w:sz w:val="22"/>
          <w:szCs w:val="22"/>
        </w:rPr>
        <w:t>.</w:t>
      </w:r>
    </w:p>
    <w:p w14:paraId="0000003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6</w:t>
      </w:r>
      <w:r>
        <w:rPr>
          <w:rFonts w:ascii="Palatino Linotype" w:eastAsia="Palatino Linotype" w:hAnsi="Palatino Linotype" w:cs="Palatino Linotype"/>
          <w:b/>
          <w:color w:val="000000"/>
          <w:sz w:val="22"/>
          <w:szCs w:val="22"/>
        </w:rPr>
        <w:t xml:space="preserve">. (1) </w:t>
      </w:r>
      <w:r>
        <w:rPr>
          <w:rFonts w:ascii="Palatino Linotype" w:eastAsia="Palatino Linotype" w:hAnsi="Palatino Linotype" w:cs="Palatino Linotype"/>
          <w:color w:val="000000"/>
          <w:sz w:val="22"/>
          <w:szCs w:val="22"/>
        </w:rPr>
        <w:t xml:space="preserve">Подадени анонимни сигнали не подлежат на разглеждане по реда на настоящите Правила. За сигналите, подадени от лица, с които не може да се осъществи контакт, се прилага чл. </w:t>
      </w:r>
      <w:r>
        <w:rPr>
          <w:rFonts w:ascii="Palatino Linotype" w:eastAsia="Palatino Linotype" w:hAnsi="Palatino Linotype" w:cs="Palatino Linotype"/>
          <w:sz w:val="22"/>
          <w:szCs w:val="22"/>
        </w:rPr>
        <w:t>8</w:t>
      </w:r>
      <w:r>
        <w:rPr>
          <w:rFonts w:ascii="Palatino Linotype" w:eastAsia="Palatino Linotype" w:hAnsi="Palatino Linotype" w:cs="Palatino Linotype"/>
          <w:color w:val="000000"/>
          <w:sz w:val="22"/>
          <w:szCs w:val="22"/>
        </w:rPr>
        <w:t>, ал. 5.</w:t>
      </w:r>
    </w:p>
    <w:p w14:paraId="00000034" w14:textId="77777777" w:rsidR="003D7783" w:rsidRDefault="00000000">
      <w:pPr>
        <w:shd w:val="clear" w:color="auto" w:fill="FEFEFE"/>
        <w:spacing w:after="160" w:line="280" w:lineRule="auto"/>
        <w:ind w:right="1"/>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lastRenderedPageBreak/>
        <w:t xml:space="preserve">(2) Не се разглеждат сигнали, отнасящи се до </w:t>
      </w:r>
      <w:r>
        <w:rPr>
          <w:rFonts w:ascii="Palatino Linotype" w:eastAsia="Palatino Linotype" w:hAnsi="Palatino Linotype" w:cs="Palatino Linotype"/>
          <w:b/>
          <w:sz w:val="22"/>
          <w:szCs w:val="22"/>
        </w:rPr>
        <w:t>Н</w:t>
      </w:r>
      <w:r>
        <w:rPr>
          <w:rFonts w:ascii="Palatino Linotype" w:eastAsia="Palatino Linotype" w:hAnsi="Palatino Linotype" w:cs="Palatino Linotype"/>
          <w:b/>
          <w:color w:val="000000"/>
          <w:sz w:val="22"/>
          <w:szCs w:val="22"/>
        </w:rPr>
        <w:t xml:space="preserve">арушения, извършени преди повече от 2 (две) години или такива, които не попадат в обхвата на Закона. </w:t>
      </w:r>
    </w:p>
    <w:p w14:paraId="0000003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(3)</w:t>
      </w:r>
      <w:r>
        <w:rPr>
          <w:rFonts w:ascii="Palatino Linotype" w:eastAsia="Palatino Linotype" w:hAnsi="Palatino Linotype" w:cs="Palatino Linotype"/>
          <w:color w:val="000000"/>
          <w:sz w:val="22"/>
          <w:szCs w:val="22"/>
        </w:rPr>
        <w:t xml:space="preserve"> Всички вътрешни канали дават възможност за съхранение на записана на </w:t>
      </w:r>
      <w:r>
        <w:rPr>
          <w:rFonts w:ascii="Palatino Linotype" w:eastAsia="Palatino Linotype" w:hAnsi="Palatino Linotype" w:cs="Palatino Linotype"/>
          <w:sz w:val="22"/>
          <w:szCs w:val="22"/>
        </w:rPr>
        <w:t>Т</w:t>
      </w:r>
      <w:r>
        <w:rPr>
          <w:rFonts w:ascii="Palatino Linotype" w:eastAsia="Palatino Linotype" w:hAnsi="Palatino Linotype" w:cs="Palatino Linotype"/>
          <w:color w:val="000000"/>
          <w:sz w:val="22"/>
          <w:szCs w:val="22"/>
        </w:rPr>
        <w:t>раен носител информация за нуждите на проверката по сигнала и за по-нататъшни разследвания.</w:t>
      </w:r>
    </w:p>
    <w:p w14:paraId="00000036"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(4)</w:t>
      </w:r>
      <w:r>
        <w:rPr>
          <w:rFonts w:ascii="Palatino Linotype" w:eastAsia="Palatino Linotype" w:hAnsi="Palatino Linotype" w:cs="Palatino Linotype"/>
          <w:color w:val="000000"/>
          <w:sz w:val="22"/>
          <w:szCs w:val="22"/>
        </w:rPr>
        <w:t xml:space="preserve"> Вътрешните канали за докладване се управляват от служителя, отговорен за разглеждането на сигнали, който следва да гарантира поверителността на самоличността на сигнализиращото лице и всяко трето лице, подало сигнал и ограничава достъпа до нея от неупълномощени служители.</w:t>
      </w:r>
    </w:p>
    <w:p w14:paraId="00000037"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(5) </w:t>
      </w:r>
      <w:r>
        <w:rPr>
          <w:rFonts w:ascii="Palatino Linotype" w:eastAsia="Palatino Linotype" w:hAnsi="Palatino Linotype" w:cs="Palatino Linotype"/>
          <w:color w:val="000000"/>
          <w:sz w:val="22"/>
          <w:szCs w:val="22"/>
        </w:rPr>
        <w:t xml:space="preserve">Лицата, които анонимно са подали сигнал не по реда на Закона или публично, но анонимно, са оповестили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арушения, като впоследствие са били идентифицирани и са станали обект на </w:t>
      </w:r>
      <w:r>
        <w:rPr>
          <w:rFonts w:ascii="Palatino Linotype" w:eastAsia="Palatino Linotype" w:hAnsi="Palatino Linotype" w:cs="Palatino Linotype"/>
          <w:sz w:val="22"/>
          <w:szCs w:val="22"/>
        </w:rPr>
        <w:t>О</w:t>
      </w:r>
      <w:r>
        <w:rPr>
          <w:rFonts w:ascii="Palatino Linotype" w:eastAsia="Palatino Linotype" w:hAnsi="Palatino Linotype" w:cs="Palatino Linotype"/>
          <w:color w:val="000000"/>
          <w:sz w:val="22"/>
          <w:szCs w:val="22"/>
        </w:rPr>
        <w:t>тветни действия, имат право на защита, когато са налице условията по чл. 6, ал. 1 и чл. 7 от Закона.</w:t>
      </w:r>
    </w:p>
    <w:p w14:paraId="0000003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7</w:t>
      </w:r>
      <w:r>
        <w:rPr>
          <w:rFonts w:ascii="Palatino Linotype" w:eastAsia="Palatino Linotype" w:hAnsi="Palatino Linotype" w:cs="Palatino Linotype"/>
          <w:b/>
          <w:color w:val="000000"/>
          <w:sz w:val="22"/>
          <w:szCs w:val="22"/>
        </w:rPr>
        <w:t xml:space="preserve">. (1) </w:t>
      </w:r>
      <w:r>
        <w:rPr>
          <w:rFonts w:ascii="Palatino Linotype" w:eastAsia="Palatino Linotype" w:hAnsi="Palatino Linotype" w:cs="Palatino Linotype"/>
          <w:color w:val="000000"/>
          <w:sz w:val="22"/>
          <w:szCs w:val="22"/>
        </w:rPr>
        <w:t xml:space="preserve">Сигнали се подават чрез попълване на формуляр по образец, който може да бъде намерен на официалния сайт на Комисия за защита на личните данни (КЗЛД) </w:t>
      </w:r>
      <w:hyperlink r:id="rId9">
        <w:r>
          <w:rPr>
            <w:rFonts w:ascii="Palatino Linotype" w:eastAsia="Palatino Linotype" w:hAnsi="Palatino Linotype" w:cs="Palatino Linotype"/>
            <w:color w:val="0563C1"/>
            <w:sz w:val="22"/>
            <w:szCs w:val="22"/>
            <w:u w:val="single"/>
          </w:rPr>
          <w:t>https://www.cpdp.bg/index.php?p=sub_rubric&amp;aid=282</w:t>
        </w:r>
      </w:hyperlink>
      <w:r>
        <w:rPr>
          <w:rFonts w:ascii="Palatino Linotype" w:eastAsia="Palatino Linotype" w:hAnsi="Palatino Linotype" w:cs="Palatino Linotype"/>
          <w:color w:val="000000"/>
          <w:sz w:val="22"/>
          <w:szCs w:val="22"/>
        </w:rPr>
        <w:t xml:space="preserve"> и следва да съдържа най-малко следните данни:</w:t>
      </w:r>
    </w:p>
    <w:p w14:paraId="00000039"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 трите имена, адрес и телефон на подателя, както и електронен адрес, ако има такъв;</w:t>
      </w:r>
    </w:p>
    <w:p w14:paraId="0000003A"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 имената на лицето, срещу което се подава сигналът, и неговата месторабота, ако сигналът се подава срещу конкретни лица и те са известни;</w:t>
      </w:r>
    </w:p>
    <w:p w14:paraId="0000003B"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000003C"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 дата на подаване на сигнала;</w:t>
      </w:r>
    </w:p>
    <w:p w14:paraId="0000003D"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 подпис, електронен подпис или друга идентификация на подателя.</w:t>
      </w:r>
    </w:p>
    <w:p w14:paraId="0000003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(2)</w:t>
      </w:r>
      <w:r>
        <w:rPr>
          <w:rFonts w:ascii="Palatino Linotype" w:eastAsia="Palatino Linotype" w:hAnsi="Palatino Linotype" w:cs="Palatino Linotype"/>
          <w:color w:val="000000"/>
          <w:sz w:val="22"/>
          <w:szCs w:val="22"/>
        </w:rPr>
        <w:t xml:space="preserve"> В случай, че сигнализиращото лице не използва формуляра по образец, то следва да посочи данните по ал. 1 по друг подходящ начин. В този случай служителят, отговорен за разглеждането на сигнали, въвежда информацията от сигнала в утвърдения формуляр.</w:t>
      </w:r>
    </w:p>
    <w:p w14:paraId="0000003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(3)</w:t>
      </w:r>
      <w:r>
        <w:rPr>
          <w:rFonts w:ascii="Palatino Linotype" w:eastAsia="Palatino Linotype" w:hAnsi="Palatino Linotype" w:cs="Palatino Linotype"/>
          <w:color w:val="000000"/>
          <w:sz w:val="22"/>
          <w:szCs w:val="22"/>
        </w:rPr>
        <w:t xml:space="preserve"> Устният сигнал се документира чрез попълване на формуляра по ал. 1 от служителя, отговарящ за разглеждането на сигнали, който предлага на подаващия сигнала да го подпише при желание от негова страна и отбелязва неговото съгласие или отказ на съответното място във формуляра.</w:t>
      </w:r>
    </w:p>
    <w:p w14:paraId="00000040"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 xml:space="preserve">(4) </w:t>
      </w:r>
      <w:r>
        <w:rPr>
          <w:rFonts w:ascii="Palatino Linotype" w:eastAsia="Palatino Linotype" w:hAnsi="Palatino Linotype" w:cs="Palatino Linotype"/>
          <w:color w:val="000000"/>
          <w:sz w:val="22"/>
          <w:szCs w:val="22"/>
        </w:rPr>
        <w:t>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14:paraId="00000041" w14:textId="77777777" w:rsidR="003D7783" w:rsidRDefault="003D7783">
      <w:pPr>
        <w:shd w:val="clear" w:color="auto" w:fill="FEFEFE"/>
        <w:spacing w:after="160" w:line="280" w:lineRule="auto"/>
        <w:ind w:right="1"/>
        <w:rPr>
          <w:rFonts w:ascii="Palatino Linotype" w:eastAsia="Palatino Linotype" w:hAnsi="Palatino Linotype" w:cs="Palatino Linotype"/>
          <w:b/>
          <w:sz w:val="22"/>
          <w:szCs w:val="22"/>
        </w:rPr>
      </w:pPr>
    </w:p>
    <w:p w14:paraId="00000042"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IV. Работа със сигналите. Вътрешна проверка</w:t>
      </w:r>
    </w:p>
    <w:p w14:paraId="0000004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8</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Лицето, отговарящо за получаване и разглеждане на сигнали в Дружеството, регистрира получения сигнал в КЗЛД с цел получаване на УИН, като въвежда следните данни:</w:t>
      </w:r>
    </w:p>
    <w:p w14:paraId="0000004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а)</w:t>
      </w:r>
      <w:r>
        <w:rPr>
          <w:rFonts w:ascii="Palatino Linotype" w:eastAsia="Palatino Linotype" w:hAnsi="Palatino Linotype" w:cs="Palatino Linotype"/>
          <w:color w:val="000000"/>
          <w:sz w:val="22"/>
          <w:szCs w:val="22"/>
        </w:rPr>
        <w:t xml:space="preserve"> наименование и ЕИК на Дружеството;</w:t>
      </w:r>
    </w:p>
    <w:p w14:paraId="0000004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б)</w:t>
      </w:r>
      <w:r>
        <w:rPr>
          <w:rFonts w:ascii="Palatino Linotype" w:eastAsia="Palatino Linotype" w:hAnsi="Palatino Linotype" w:cs="Palatino Linotype"/>
          <w:color w:val="000000"/>
          <w:sz w:val="22"/>
          <w:szCs w:val="22"/>
        </w:rPr>
        <w:t xml:space="preserve"> идентификационни данни на служителя, отговарящ за разглеждането на сигнала;</w:t>
      </w:r>
    </w:p>
    <w:p w14:paraId="00000046"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 предмет на сигнала;</w:t>
      </w:r>
    </w:p>
    <w:p w14:paraId="00000047"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г)</w:t>
      </w:r>
      <w:r>
        <w:rPr>
          <w:rFonts w:ascii="Palatino Linotype" w:eastAsia="Palatino Linotype" w:hAnsi="Palatino Linotype" w:cs="Palatino Linotype"/>
          <w:color w:val="000000"/>
          <w:sz w:val="22"/>
          <w:szCs w:val="22"/>
        </w:rPr>
        <w:t xml:space="preserve"> начин на получаване на сигнала (писмено или устно)</w:t>
      </w:r>
      <w:r>
        <w:rPr>
          <w:rFonts w:ascii="Palatino Linotype" w:eastAsia="Palatino Linotype" w:hAnsi="Palatino Linotype" w:cs="Palatino Linotype"/>
          <w:sz w:val="22"/>
          <w:szCs w:val="22"/>
        </w:rPr>
        <w:t>.</w:t>
      </w:r>
    </w:p>
    <w:p w14:paraId="0000004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При постъпване на сигнал служителят му дава уникален входящ номер от информационната система за документооборот на Дружеството</w:t>
      </w:r>
      <w:r>
        <w:rPr>
          <w:rFonts w:ascii="Palatino Linotype" w:eastAsia="Palatino Linotype" w:hAnsi="Palatino Linotype" w:cs="Palatino Linotype"/>
          <w:sz w:val="22"/>
          <w:szCs w:val="22"/>
        </w:rPr>
        <w:t>.</w:t>
      </w:r>
    </w:p>
    <w:p w14:paraId="0000004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(3) </w:t>
      </w:r>
      <w:r>
        <w:rPr>
          <w:rFonts w:ascii="Palatino Linotype" w:eastAsia="Palatino Linotype" w:hAnsi="Palatino Linotype" w:cs="Palatino Linotype"/>
          <w:color w:val="000000"/>
          <w:sz w:val="22"/>
          <w:szCs w:val="22"/>
        </w:rPr>
        <w:t xml:space="preserve">Служителят, отговарящ за разглеждането на сигнали, потвърждава получаването на сигнала в рамките на 7 (седем) дни от получаването му, като изпраща писмено потвърждение на електронния адрес или адреса за кореспонденция, посочен в сигнала. </w:t>
      </w:r>
    </w:p>
    <w:p w14:paraId="0000004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(4) </w:t>
      </w:r>
      <w:r>
        <w:rPr>
          <w:rFonts w:ascii="Palatino Linotype" w:eastAsia="Palatino Linotype" w:hAnsi="Palatino Linotype" w:cs="Palatino Linotype"/>
          <w:color w:val="000000"/>
          <w:sz w:val="22"/>
          <w:szCs w:val="22"/>
        </w:rPr>
        <w:t>С потвърждението до сигнализиращото лице се изпраща и УИН на неговия сигнал и собствен входящ номер от информационната система за документооборот на Дружеството съгласно ал. 1 и 2 по-горе.</w:t>
      </w:r>
    </w:p>
    <w:p w14:paraId="0000004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(5) </w:t>
      </w:r>
      <w:r>
        <w:rPr>
          <w:rFonts w:ascii="Palatino Linotype" w:eastAsia="Palatino Linotype" w:hAnsi="Palatino Linotype" w:cs="Palatino Linotype"/>
          <w:color w:val="000000"/>
          <w:sz w:val="22"/>
          <w:szCs w:val="22"/>
        </w:rPr>
        <w:t xml:space="preserve">Ако сигналът не отговаря на изискванията по чл. </w:t>
      </w:r>
      <w:r>
        <w:rPr>
          <w:rFonts w:ascii="Palatino Linotype" w:eastAsia="Palatino Linotype" w:hAnsi="Palatino Linotype" w:cs="Palatino Linotype"/>
          <w:sz w:val="22"/>
          <w:szCs w:val="22"/>
        </w:rPr>
        <w:t>7</w:t>
      </w:r>
      <w:r>
        <w:rPr>
          <w:rFonts w:ascii="Palatino Linotype" w:eastAsia="Palatino Linotype" w:hAnsi="Palatino Linotype" w:cs="Palatino Linotype"/>
          <w:color w:val="000000"/>
          <w:sz w:val="22"/>
          <w:szCs w:val="22"/>
        </w:rPr>
        <w:t xml:space="preserve">, ал. 1, на сигнализиращото лице се изпраща съобщение (доколкото има възможност да се осъществи контакт с подателя) за отстраняване на допуснатите </w:t>
      </w:r>
      <w:proofErr w:type="spellStart"/>
      <w:r>
        <w:rPr>
          <w:rFonts w:ascii="Palatino Linotype" w:eastAsia="Palatino Linotype" w:hAnsi="Palatino Linotype" w:cs="Palatino Linotype"/>
          <w:color w:val="000000"/>
          <w:sz w:val="22"/>
          <w:szCs w:val="22"/>
        </w:rPr>
        <w:t>нередовности</w:t>
      </w:r>
      <w:proofErr w:type="spellEnd"/>
      <w:r>
        <w:rPr>
          <w:rFonts w:ascii="Palatino Linotype" w:eastAsia="Palatino Linotype" w:hAnsi="Palatino Linotype" w:cs="Palatino Linotype"/>
          <w:color w:val="000000"/>
          <w:sz w:val="22"/>
          <w:szCs w:val="22"/>
        </w:rPr>
        <w:t xml:space="preserve"> в 7-дневен срок от получаване на сигнала. Ако </w:t>
      </w:r>
      <w:proofErr w:type="spellStart"/>
      <w:r>
        <w:rPr>
          <w:rFonts w:ascii="Palatino Linotype" w:eastAsia="Palatino Linotype" w:hAnsi="Palatino Linotype" w:cs="Palatino Linotype"/>
          <w:color w:val="000000"/>
          <w:sz w:val="22"/>
          <w:szCs w:val="22"/>
        </w:rPr>
        <w:t>нередовностите</w:t>
      </w:r>
      <w:proofErr w:type="spellEnd"/>
      <w:r>
        <w:rPr>
          <w:rFonts w:ascii="Palatino Linotype" w:eastAsia="Palatino Linotype" w:hAnsi="Palatino Linotype" w:cs="Palatino Linotype"/>
          <w:color w:val="000000"/>
          <w:sz w:val="22"/>
          <w:szCs w:val="22"/>
        </w:rPr>
        <w:t xml:space="preserve"> не бъдат отстранени в този срок, сигналът заедно с приложенията към него се връща на сигнализиращото лице. Когато по обективни причини не може да се осъществи контакт със сигнализиращото лице, разглеждането на сигнала се преустановява. </w:t>
      </w:r>
    </w:p>
    <w:p w14:paraId="0000004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9</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Служителят, отговарящ за разглеждането на сигнали, е длъжен да:</w:t>
      </w:r>
    </w:p>
    <w:p w14:paraId="0000004D"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гарантира, че самоличността на сигнализиращото лице и на всяко друго лице, посочено в сигнала, ще бъде надлежно защитена и да предприеме нужните мерки за ограничаване на достъпа до сигнала на неоправомощени лица;</w:t>
      </w:r>
    </w:p>
    <w:p w14:paraId="0000004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lastRenderedPageBreak/>
        <w:t>б)</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поддържа връзка със сигнализиращото лице, като при необходимост изисква допълнителни сведения от него и от трети лица;</w:t>
      </w:r>
    </w:p>
    <w:p w14:paraId="0000004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предостави обратна информация на подателя на сигнала за предприетите действия в срок не по-дълъг от три месеца след потвърждаването на получаването на сигнала, или ако не е било изпратено потвърждение на сигнализиращото лице, след изтичането на не повече от три месеца, считано от изтичане на срока по чл. </w:t>
      </w:r>
      <w:r>
        <w:rPr>
          <w:rFonts w:ascii="Palatino Linotype" w:eastAsia="Palatino Linotype" w:hAnsi="Palatino Linotype" w:cs="Palatino Linotype"/>
          <w:sz w:val="22"/>
          <w:szCs w:val="22"/>
        </w:rPr>
        <w:t>8</w:t>
      </w:r>
      <w:r>
        <w:rPr>
          <w:rFonts w:ascii="Palatino Linotype" w:eastAsia="Palatino Linotype" w:hAnsi="Palatino Linotype" w:cs="Palatino Linotype"/>
          <w:color w:val="000000"/>
          <w:sz w:val="22"/>
          <w:szCs w:val="22"/>
        </w:rPr>
        <w:t>, ал. 3;</w:t>
      </w:r>
    </w:p>
    <w:p w14:paraId="00000050"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г)</w:t>
      </w:r>
      <w:r>
        <w:rPr>
          <w:rFonts w:ascii="Palatino Linotype" w:eastAsia="Palatino Linotype" w:hAnsi="Palatino Linotype" w:cs="Palatino Linotype"/>
          <w:color w:val="000000"/>
          <w:sz w:val="22"/>
          <w:szCs w:val="22"/>
        </w:rPr>
        <w:t xml:space="preserve"> предостави на лицата, желаещи да подадат сигнал, ясна и лесно достъпна информация за процедурите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ъншно подаване на сигнали към компетентния централен орган Комисия за защита на личните данни, а когато е уместно - към институциите, органите, службите и агенциите на Европейския съюз;</w:t>
      </w:r>
    </w:p>
    <w:p w14:paraId="00000051"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д)</w:t>
      </w:r>
      <w:r>
        <w:rPr>
          <w:rFonts w:ascii="Palatino Linotype" w:eastAsia="Palatino Linotype" w:hAnsi="Palatino Linotype" w:cs="Palatino Linotype"/>
          <w:color w:val="000000"/>
          <w:sz w:val="22"/>
          <w:szCs w:val="22"/>
        </w:rPr>
        <w:t xml:space="preserve"> предостави възможност на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асегнатото лице да представи и посочи нови доказателства, които да бъдат събрани в хода на проверката.</w:t>
      </w:r>
    </w:p>
    <w:p w14:paraId="00000052"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е)</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предостави на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асегнатото лице всички събрани доказателства и да му предостави възможност да направи възражение по тях в 7-дневен срок, при спазване на защитата на сигнализиращото лице</w:t>
      </w:r>
      <w:r>
        <w:rPr>
          <w:rFonts w:ascii="Palatino Linotype" w:eastAsia="Palatino Linotype" w:hAnsi="Palatino Linotype" w:cs="Palatino Linotype"/>
          <w:sz w:val="22"/>
          <w:szCs w:val="22"/>
        </w:rPr>
        <w:t>.</w:t>
      </w:r>
    </w:p>
    <w:p w14:paraId="0000005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10</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Служителят, отговарящ за разглеждането на сигнали, проверява в рамките на компетентността си неговата достоверност, като ако съдържа очевидно неверни или заблуждаващи твърдения за факти, го връща с указание към подателя за поправка на твърденията и предупреждение за отговорността, която той носи по чл. 286 от Наказателния кодекс за набеждаване</w:t>
      </w:r>
      <w:r>
        <w:rPr>
          <w:rFonts w:ascii="Palatino Linotype" w:eastAsia="Palatino Linotype" w:hAnsi="Palatino Linotype" w:cs="Palatino Linotype"/>
          <w:color w:val="565656"/>
          <w:sz w:val="22"/>
          <w:szCs w:val="22"/>
          <w:highlight w:val="white"/>
        </w:rPr>
        <w:t>.</w:t>
      </w:r>
    </w:p>
    <w:p w14:paraId="0000005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1</w:t>
      </w:r>
      <w:r>
        <w:rPr>
          <w:rFonts w:ascii="Palatino Linotype" w:eastAsia="Palatino Linotype" w:hAnsi="Palatino Linotype" w:cs="Palatino Linotype"/>
          <w:b/>
          <w:color w:val="000000"/>
          <w:sz w:val="22"/>
          <w:szCs w:val="22"/>
        </w:rPr>
        <w:t xml:space="preserve">. (1) </w:t>
      </w:r>
      <w:r>
        <w:rPr>
          <w:rFonts w:ascii="Palatino Linotype" w:eastAsia="Palatino Linotype" w:hAnsi="Palatino Linotype" w:cs="Palatino Linotype"/>
          <w:color w:val="000000"/>
          <w:sz w:val="22"/>
          <w:szCs w:val="22"/>
        </w:rPr>
        <w:t>Служителят, отговарящ за разглеждането на сигнали, може да изисква допълнителна информация от сигнализиращото лице и от трети лица, за изясняване на фактическата обстановка по подадения сигнал.</w:t>
      </w:r>
    </w:p>
    <w:p w14:paraId="0000005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(2)</w:t>
      </w:r>
      <w:r>
        <w:rPr>
          <w:rFonts w:ascii="Palatino Linotype" w:eastAsia="Palatino Linotype" w:hAnsi="Palatino Linotype" w:cs="Palatino Linotype"/>
          <w:color w:val="000000"/>
          <w:sz w:val="22"/>
          <w:szCs w:val="22"/>
        </w:rPr>
        <w:t xml:space="preserve"> В хода на проверката се изслушва и/или се събират писмени обяснения и от лицето, срещу което е подаден сигналът и се събират допълнителни доказателства, в случай че желае да представи такива. </w:t>
      </w:r>
    </w:p>
    <w:p w14:paraId="00000056" w14:textId="77777777" w:rsidR="003D7783" w:rsidRDefault="003D7783">
      <w:pPr>
        <w:shd w:val="clear" w:color="auto" w:fill="FEFEFE"/>
        <w:spacing w:after="160" w:line="280" w:lineRule="auto"/>
        <w:ind w:right="1"/>
        <w:jc w:val="both"/>
        <w:rPr>
          <w:rFonts w:ascii="Palatino Linotype" w:eastAsia="Palatino Linotype" w:hAnsi="Palatino Linotype" w:cs="Palatino Linotype"/>
          <w:color w:val="000000"/>
          <w:sz w:val="22"/>
          <w:szCs w:val="22"/>
        </w:rPr>
      </w:pPr>
    </w:p>
    <w:p w14:paraId="00000057"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Глава V. Последващи действия по подадения сигнал</w:t>
      </w:r>
    </w:p>
    <w:p w14:paraId="0000005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2</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Ако изнесените в сигнала факти бъдат потвърдени в резултат на извършената проверка и въз основа на събраните и оценени доказателства, служителят, отговарящ за разглеждането на сигнали:</w:t>
      </w:r>
    </w:p>
    <w:p w14:paraId="0000005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организира предприемането на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оследващи действия във връзка със сигнала, като за целта може да изисква съдействието на други лица или отдели на Дружеството;</w:t>
      </w:r>
    </w:p>
    <w:p w14:paraId="0000005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lastRenderedPageBreak/>
        <w:t>б)</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предлага на Дружеството да предприеме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0000005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color w:val="000000"/>
          <w:sz w:val="22"/>
          <w:szCs w:val="22"/>
        </w:rPr>
        <w:t xml:space="preserve"> насочва сигнализиращото лице към компетентните органи, когато се засягат неговите права;</w:t>
      </w:r>
    </w:p>
    <w:p w14:paraId="0000005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г)</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препраща сигнала на органа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ъншно подаване на сигнали КЗЛД при необходимост от предприемане на действия от негова страна, като за препращането сигнализиращото лице се уведомява предварително; </w:t>
      </w:r>
    </w:p>
    <w:p w14:paraId="0000005D"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 xml:space="preserve">В случай че сигналът е подаден срещу Дружеството в качеството му на </w:t>
      </w:r>
      <w:r>
        <w:rPr>
          <w:rFonts w:ascii="Palatino Linotype" w:eastAsia="Palatino Linotype" w:hAnsi="Palatino Linotype" w:cs="Palatino Linotype"/>
          <w:sz w:val="22"/>
          <w:szCs w:val="22"/>
        </w:rPr>
        <w:t>Р</w:t>
      </w:r>
      <w:r>
        <w:rPr>
          <w:rFonts w:ascii="Palatino Linotype" w:eastAsia="Palatino Linotype" w:hAnsi="Palatino Linotype" w:cs="Palatino Linotype"/>
          <w:color w:val="000000"/>
          <w:sz w:val="22"/>
          <w:szCs w:val="22"/>
        </w:rPr>
        <w:t xml:space="preserve">аботодател, служителят, отговарящ за разглеждането на сигнали, насочва лицето към едновременно сигнализиране на органа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ъншно подаване на сигнали.</w:t>
      </w:r>
    </w:p>
    <w:p w14:paraId="0000005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3</w:t>
      </w:r>
      <w:r>
        <w:rPr>
          <w:rFonts w:ascii="Palatino Linotype" w:eastAsia="Palatino Linotype" w:hAnsi="Palatino Linotype" w:cs="Palatino Linotype"/>
          <w:color w:val="000000"/>
          <w:sz w:val="22"/>
          <w:szCs w:val="22"/>
        </w:rPr>
        <w:t xml:space="preserve">. В резултат на проведената проверка служителят, отговарящ за разглеждането на сигнали,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сигнализиращото лице и на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асегнатото лице при спазване на задължението за поверителност.</w:t>
      </w:r>
    </w:p>
    <w:p w14:paraId="0000005F" w14:textId="77777777" w:rsidR="003D7783" w:rsidRDefault="003D7783">
      <w:pPr>
        <w:shd w:val="clear" w:color="auto" w:fill="FEFEFE"/>
        <w:spacing w:after="160" w:line="280" w:lineRule="auto"/>
        <w:ind w:right="1"/>
        <w:jc w:val="center"/>
        <w:rPr>
          <w:rFonts w:ascii="Palatino Linotype" w:eastAsia="Palatino Linotype" w:hAnsi="Palatino Linotype" w:cs="Palatino Linotype"/>
          <w:b/>
          <w:sz w:val="22"/>
          <w:szCs w:val="22"/>
        </w:rPr>
      </w:pPr>
    </w:p>
    <w:p w14:paraId="00000060"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Глава VI. Прекратяване на проверката</w:t>
      </w:r>
    </w:p>
    <w:p w14:paraId="00000061"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4</w:t>
      </w:r>
      <w:r>
        <w:rPr>
          <w:rFonts w:ascii="Palatino Linotype" w:eastAsia="Palatino Linotype" w:hAnsi="Palatino Linotype" w:cs="Palatino Linotype"/>
          <w:b/>
          <w:color w:val="000000"/>
          <w:sz w:val="22"/>
          <w:szCs w:val="22"/>
        </w:rPr>
        <w:t>. (1)</w:t>
      </w:r>
      <w:r>
        <w:rPr>
          <w:rFonts w:ascii="Palatino Linotype" w:eastAsia="Palatino Linotype" w:hAnsi="Palatino Linotype" w:cs="Palatino Linotype"/>
          <w:color w:val="000000"/>
          <w:sz w:val="22"/>
          <w:szCs w:val="22"/>
        </w:rPr>
        <w:t xml:space="preserve"> Служителят, отговарящ за разглеждането на сигнали, може да прекрати проверката в случай че: </w:t>
      </w:r>
    </w:p>
    <w:p w14:paraId="00000062"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color w:val="000000"/>
          <w:sz w:val="22"/>
          <w:szCs w:val="22"/>
        </w:rPr>
        <w:t xml:space="preserve"> установи, че докладваното нарушение е </w:t>
      </w:r>
      <w:r>
        <w:rPr>
          <w:rFonts w:ascii="Palatino Linotype" w:eastAsia="Palatino Linotype" w:hAnsi="Palatino Linotype" w:cs="Palatino Linotype"/>
          <w:sz w:val="22"/>
          <w:szCs w:val="22"/>
        </w:rPr>
        <w:t>М</w:t>
      </w:r>
      <w:r>
        <w:rPr>
          <w:rFonts w:ascii="Palatino Linotype" w:eastAsia="Palatino Linotype" w:hAnsi="Palatino Linotype" w:cs="Palatino Linotype"/>
          <w:color w:val="000000"/>
          <w:sz w:val="22"/>
          <w:szCs w:val="22"/>
        </w:rPr>
        <w:t xml:space="preserve">аловажен случай и не изисква по-нататъшни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оследващи действия;</w:t>
      </w:r>
    </w:p>
    <w:p w14:paraId="0000006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б)</w:t>
      </w:r>
      <w:r>
        <w:rPr>
          <w:rFonts w:ascii="Palatino Linotype" w:eastAsia="Palatino Linotype" w:hAnsi="Palatino Linotype" w:cs="Palatino Linotype"/>
          <w:color w:val="000000"/>
          <w:sz w:val="22"/>
          <w:szCs w:val="22"/>
        </w:rPr>
        <w:t xml:space="preserve"> при повтарящи се сигнали не се съдържа нова информация във връзка с вече прекратена проверка за нарушение, освен ако нови обстоятелства и факти не налагат предприемане на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оследващи действия;</w:t>
      </w:r>
    </w:p>
    <w:p w14:paraId="0000006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color w:val="000000"/>
          <w:sz w:val="22"/>
          <w:szCs w:val="22"/>
        </w:rPr>
        <w:t xml:space="preserve"> когато се установят данни за извършено престъпление. В този случай сигналът и материалите към него се изпращат незабавно на прокуратурата.</w:t>
      </w:r>
    </w:p>
    <w:p w14:paraId="0000006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(2)</w:t>
      </w:r>
      <w:r>
        <w:rPr>
          <w:rFonts w:ascii="Palatino Linotype" w:eastAsia="Palatino Linotype" w:hAnsi="Palatino Linotype" w:cs="Palatino Linotype"/>
          <w:color w:val="000000"/>
          <w:sz w:val="22"/>
          <w:szCs w:val="22"/>
        </w:rPr>
        <w:t xml:space="preserve"> За решението за прекратяване и мотивите към него се уведомява сигнализиращото лице.</w:t>
      </w:r>
    </w:p>
    <w:p w14:paraId="00000066"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(3) </w:t>
      </w:r>
      <w:r>
        <w:rPr>
          <w:rFonts w:ascii="Palatino Linotype" w:eastAsia="Palatino Linotype" w:hAnsi="Palatino Linotype" w:cs="Palatino Linotype"/>
          <w:color w:val="000000"/>
          <w:sz w:val="22"/>
          <w:szCs w:val="22"/>
        </w:rPr>
        <w:t xml:space="preserve">В случаите, когато проверката е прекратена на основание ал. 1, т. 1 и т. 2, сигнализиращото лице може да подаде сигнал до централния орган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ъншно подаване на сигнали - КЗЛД.</w:t>
      </w:r>
    </w:p>
    <w:p w14:paraId="00000067" w14:textId="77777777" w:rsidR="003D7783" w:rsidRDefault="003D7783">
      <w:pPr>
        <w:shd w:val="clear" w:color="auto" w:fill="FEFEFE"/>
        <w:spacing w:after="160" w:line="280" w:lineRule="auto"/>
        <w:ind w:right="1"/>
        <w:jc w:val="both"/>
        <w:rPr>
          <w:rFonts w:ascii="Palatino Linotype" w:eastAsia="Palatino Linotype" w:hAnsi="Palatino Linotype" w:cs="Palatino Linotype"/>
          <w:color w:val="000000"/>
          <w:sz w:val="22"/>
          <w:szCs w:val="22"/>
        </w:rPr>
      </w:pPr>
    </w:p>
    <w:p w14:paraId="00000068"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Раздел VII. Препращане на подадения сигнал</w:t>
      </w:r>
    </w:p>
    <w:p w14:paraId="0000006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5</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Служителят, отговарящ за разглеждането на сигнали, в 7-дневен срок препраща към КЗЛД сигнал, за който се установи, че:</w:t>
      </w:r>
    </w:p>
    <w:p w14:paraId="0000006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color w:val="000000"/>
          <w:sz w:val="22"/>
          <w:szCs w:val="22"/>
        </w:rPr>
        <w:t xml:space="preserve"> е получен при </w:t>
      </w:r>
      <w:r>
        <w:rPr>
          <w:rFonts w:ascii="Palatino Linotype" w:eastAsia="Palatino Linotype" w:hAnsi="Palatino Linotype" w:cs="Palatino Linotype"/>
          <w:sz w:val="22"/>
          <w:szCs w:val="22"/>
        </w:rPr>
        <w:t>Р</w:t>
      </w:r>
      <w:r>
        <w:rPr>
          <w:rFonts w:ascii="Palatino Linotype" w:eastAsia="Palatino Linotype" w:hAnsi="Palatino Linotype" w:cs="Palatino Linotype"/>
          <w:color w:val="000000"/>
          <w:sz w:val="22"/>
          <w:szCs w:val="22"/>
        </w:rPr>
        <w:t xml:space="preserve">аботодател от частния сектор, който не се явява задължен субект по смисъла на закона и не е длъжен да изгради и поддържа канал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ътрешно подаване на сигнали;</w:t>
      </w:r>
    </w:p>
    <w:p w14:paraId="0000006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б)</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 xml:space="preserve">съобщава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извършени от лица, заемащи висши публични длъжности по чл. 6 от Закона за противодействие на корупцията и за отнемане на незаконно придобитото имущество, с цел последващо препращане към Комисията за противодействие на корупцията и за отнемане на незаконно придобитото имущество;</w:t>
      </w:r>
    </w:p>
    <w:p w14:paraId="0000006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се отнася до дейността на друг задължен субект по чл. 12, ал. 1 от Закона, без той конкретно да е упоменат в сигнала;</w:t>
      </w:r>
    </w:p>
    <w:p w14:paraId="0000006D"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г)</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е налице необходимост от предприемане на действия от страна на КЗЛД.</w:t>
      </w:r>
    </w:p>
    <w:p w14:paraId="0000006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(2)</w:t>
      </w:r>
      <w:r>
        <w:rPr>
          <w:rFonts w:ascii="Palatino Linotype" w:eastAsia="Palatino Linotype" w:hAnsi="Palatino Linotype" w:cs="Palatino Linotype"/>
          <w:color w:val="000000"/>
          <w:sz w:val="22"/>
          <w:szCs w:val="22"/>
        </w:rPr>
        <w:t xml:space="preserve"> При препращането по ал. 1 отговорният служител изпраща на КЗЛД цялата първоначална и/или впоследствие събрана документация към него, без да заличава данни, като уведомява за това и сигнализиращото лице. </w:t>
      </w:r>
    </w:p>
    <w:p w14:paraId="0000006F" w14:textId="77777777" w:rsidR="003D7783" w:rsidRDefault="003D7783">
      <w:pPr>
        <w:shd w:val="clear" w:color="auto" w:fill="FEFEFE"/>
        <w:spacing w:after="160" w:line="280" w:lineRule="auto"/>
        <w:ind w:right="1"/>
        <w:jc w:val="center"/>
        <w:rPr>
          <w:rFonts w:ascii="Palatino Linotype" w:eastAsia="Palatino Linotype" w:hAnsi="Palatino Linotype" w:cs="Palatino Linotype"/>
          <w:b/>
          <w:sz w:val="22"/>
          <w:szCs w:val="22"/>
        </w:rPr>
      </w:pPr>
    </w:p>
    <w:p w14:paraId="00000070"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VIII. Регистър на сигналите</w:t>
      </w:r>
    </w:p>
    <w:p w14:paraId="00000071"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6</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 xml:space="preserve">(1) </w:t>
      </w:r>
      <w:r>
        <w:rPr>
          <w:rFonts w:ascii="Palatino Linotype" w:eastAsia="Palatino Linotype" w:hAnsi="Palatino Linotype" w:cs="Palatino Linotype"/>
          <w:color w:val="000000"/>
          <w:sz w:val="22"/>
          <w:szCs w:val="22"/>
        </w:rPr>
        <w:t xml:space="preserve">Подадените сигнали се вписват от отговорното лице в регистър на сигналите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арушения, създаден по настоящите Правила, който не е публичен и включва следната информация: </w:t>
      </w:r>
    </w:p>
    <w:p w14:paraId="00000072"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color w:val="000000"/>
          <w:sz w:val="22"/>
          <w:szCs w:val="22"/>
        </w:rPr>
        <w:t xml:space="preserve"> лицето, което е приело сигнала;</w:t>
      </w:r>
    </w:p>
    <w:p w14:paraId="0000007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б)</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датата на подаване на сигнала</w:t>
      </w:r>
      <w:r>
        <w:rPr>
          <w:rFonts w:ascii="Palatino Linotype" w:eastAsia="Palatino Linotype" w:hAnsi="Palatino Linotype" w:cs="Palatino Linotype"/>
          <w:sz w:val="22"/>
          <w:szCs w:val="22"/>
        </w:rPr>
        <w:t>;</w:t>
      </w:r>
    </w:p>
    <w:p w14:paraId="0000007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в)</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асегнатото лице, ако такава информация се съдържа в сигнала;</w:t>
      </w:r>
    </w:p>
    <w:p w14:paraId="0000007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г)</w:t>
      </w:r>
      <w:r>
        <w:rPr>
          <w:rFonts w:ascii="Palatino Linotype" w:eastAsia="Palatino Linotype" w:hAnsi="Palatino Linotype" w:cs="Palatino Linotype"/>
          <w:color w:val="000000"/>
          <w:sz w:val="22"/>
          <w:szCs w:val="22"/>
        </w:rPr>
        <w:t xml:space="preserve">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00000076"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д)</w:t>
      </w:r>
      <w:r>
        <w:rPr>
          <w:rFonts w:ascii="Palatino Linotype" w:eastAsia="Palatino Linotype" w:hAnsi="Palatino Linotype" w:cs="Palatino Linotype"/>
          <w:color w:val="000000"/>
          <w:sz w:val="22"/>
          <w:szCs w:val="22"/>
        </w:rPr>
        <w:t xml:space="preserve"> връзката на подадения сигнал с други сигнали след установяването и в процеса на обработване на сигнала;</w:t>
      </w:r>
    </w:p>
    <w:p w14:paraId="00000077"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е)</w:t>
      </w:r>
      <w:r>
        <w:rPr>
          <w:rFonts w:ascii="Palatino Linotype" w:eastAsia="Palatino Linotype" w:hAnsi="Palatino Linotype" w:cs="Palatino Linotype"/>
          <w:color w:val="000000"/>
          <w:sz w:val="22"/>
          <w:szCs w:val="22"/>
        </w:rPr>
        <w:t xml:space="preserve"> информация, която е предоставена като обратна връзка на лицето, подало сигнала, и датата на предоставянето ѝ;</w:t>
      </w:r>
    </w:p>
    <w:p w14:paraId="0000007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ж)</w:t>
      </w:r>
      <w:r>
        <w:rPr>
          <w:rFonts w:ascii="Palatino Linotype" w:eastAsia="Palatino Linotype" w:hAnsi="Palatino Linotype" w:cs="Palatino Linotype"/>
          <w:color w:val="000000"/>
          <w:sz w:val="22"/>
          <w:szCs w:val="22"/>
        </w:rPr>
        <w:t xml:space="preserve"> предприетите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оследващи действия;</w:t>
      </w:r>
    </w:p>
    <w:p w14:paraId="0000007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lastRenderedPageBreak/>
        <w:t>з)</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резултатите от проверката по сигнала;</w:t>
      </w:r>
    </w:p>
    <w:p w14:paraId="0000007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и)</w:t>
      </w:r>
      <w:r>
        <w:rPr>
          <w:rFonts w:ascii="Palatino Linotype" w:eastAsia="Palatino Linotype" w:hAnsi="Palatino Linotype" w:cs="Palatino Linotype"/>
          <w:color w:val="000000"/>
          <w:sz w:val="22"/>
          <w:szCs w:val="22"/>
        </w:rPr>
        <w:t xml:space="preserve"> периода на съхраняване на сигнала</w:t>
      </w:r>
      <w:r>
        <w:rPr>
          <w:rFonts w:ascii="Palatino Linotype" w:eastAsia="Palatino Linotype" w:hAnsi="Palatino Linotype" w:cs="Palatino Linotype"/>
          <w:sz w:val="22"/>
          <w:szCs w:val="22"/>
        </w:rPr>
        <w:t>;</w:t>
      </w:r>
    </w:p>
    <w:p w14:paraId="0000007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й)</w:t>
      </w:r>
      <w:r>
        <w:rPr>
          <w:rFonts w:ascii="Palatino Linotype" w:eastAsia="Palatino Linotype" w:hAnsi="Palatino Linotype" w:cs="Palatino Linotype"/>
          <w:color w:val="000000"/>
          <w:sz w:val="22"/>
          <w:szCs w:val="22"/>
        </w:rPr>
        <w:t xml:space="preserve"> собственият входящ номер от информационната система за документооборот на задължения субект или друг аналогичен регистрационен номер;</w:t>
      </w:r>
    </w:p>
    <w:p w14:paraId="0000007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к)</w:t>
      </w:r>
      <w:r>
        <w:rPr>
          <w:rFonts w:ascii="Palatino Linotype" w:eastAsia="Palatino Linotype" w:hAnsi="Palatino Linotype" w:cs="Palatino Linotype"/>
          <w:color w:val="000000"/>
          <w:sz w:val="22"/>
          <w:szCs w:val="22"/>
        </w:rPr>
        <w:t xml:space="preserve"> уникалният идентификационен номер /УИН/, предоставен от КЗЛД.</w:t>
      </w:r>
    </w:p>
    <w:p w14:paraId="0000007D"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 xml:space="preserve">В случай че в сигнала липсва информация по някой от реквизитите на формуляра, служителят, отговарящ за разглеждането на сигнали, писмено уведомява сигнализиращото лице за необходимостта в 7-дневен срок да предостави допълнителни сведения с цел попълване на липсващата информация, като дава указания, че </w:t>
      </w:r>
      <w:proofErr w:type="spellStart"/>
      <w:r>
        <w:rPr>
          <w:rFonts w:ascii="Palatino Linotype" w:eastAsia="Palatino Linotype" w:hAnsi="Palatino Linotype" w:cs="Palatino Linotype"/>
          <w:color w:val="000000"/>
          <w:sz w:val="22"/>
          <w:szCs w:val="22"/>
        </w:rPr>
        <w:t>непредоставянето</w:t>
      </w:r>
      <w:proofErr w:type="spellEnd"/>
      <w:r>
        <w:rPr>
          <w:rFonts w:ascii="Palatino Linotype" w:eastAsia="Palatino Linotype" w:hAnsi="Palatino Linotype" w:cs="Palatino Linotype"/>
          <w:color w:val="000000"/>
          <w:sz w:val="22"/>
          <w:szCs w:val="22"/>
        </w:rPr>
        <w:t xml:space="preserve"> им ще предизвика прекратяване на производството по разглеждане на сигнала. В този случай допълването в регистъра се извършва незабавно след постъпване на допълнително предоставената информация.</w:t>
      </w:r>
    </w:p>
    <w:p w14:paraId="0000007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(3) </w:t>
      </w:r>
      <w:r>
        <w:rPr>
          <w:rFonts w:ascii="Palatino Linotype" w:eastAsia="Palatino Linotype" w:hAnsi="Palatino Linotype" w:cs="Palatino Linotype"/>
          <w:color w:val="000000"/>
          <w:sz w:val="22"/>
          <w:szCs w:val="22"/>
        </w:rPr>
        <w:t>Вписването на обстоятелствата по ал. 1, които не са известни към датата на подаване на сигнала, и на други допълнителни обстоятелства и/или отбелязвания по преценка на отговорния служител, се извършва поетапно съобразно постъпилата информация в хода на разглеждане на сигнала.</w:t>
      </w:r>
    </w:p>
    <w:p w14:paraId="0000007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(4) </w:t>
      </w:r>
      <w:r>
        <w:rPr>
          <w:rFonts w:ascii="Palatino Linotype" w:eastAsia="Palatino Linotype" w:hAnsi="Palatino Linotype" w:cs="Palatino Linotype"/>
          <w:color w:val="000000"/>
          <w:sz w:val="22"/>
          <w:szCs w:val="22"/>
        </w:rPr>
        <w:t>При поетапното допълване на данни в регистъра се прави отбелязване за актуалния статус на сигнала.</w:t>
      </w:r>
    </w:p>
    <w:p w14:paraId="00000080"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 xml:space="preserve">(5) </w:t>
      </w:r>
      <w:r>
        <w:rPr>
          <w:rFonts w:ascii="Palatino Linotype" w:eastAsia="Palatino Linotype" w:hAnsi="Palatino Linotype" w:cs="Palatino Linotype"/>
          <w:color w:val="000000"/>
          <w:sz w:val="22"/>
          <w:szCs w:val="22"/>
        </w:rPr>
        <w:t xml:space="preserve">Регистърът се води и поддържа на </w:t>
      </w:r>
      <w:r>
        <w:rPr>
          <w:rFonts w:ascii="Palatino Linotype" w:eastAsia="Palatino Linotype" w:hAnsi="Palatino Linotype" w:cs="Palatino Linotype"/>
          <w:sz w:val="22"/>
          <w:szCs w:val="22"/>
        </w:rPr>
        <w:t>Т</w:t>
      </w:r>
      <w:r>
        <w:rPr>
          <w:rFonts w:ascii="Palatino Linotype" w:eastAsia="Palatino Linotype" w:hAnsi="Palatino Linotype" w:cs="Palatino Linotype"/>
          <w:color w:val="000000"/>
          <w:sz w:val="22"/>
          <w:szCs w:val="22"/>
        </w:rPr>
        <w:t xml:space="preserve">раен носител по смисъла на § 1, т. 18 от допълнителните разпоредби на </w:t>
      </w:r>
      <w:r>
        <w:rPr>
          <w:rFonts w:ascii="Palatino Linotype" w:eastAsia="Palatino Linotype" w:hAnsi="Palatino Linotype" w:cs="Palatino Linotype"/>
          <w:sz w:val="22"/>
          <w:szCs w:val="22"/>
        </w:rPr>
        <w:t>З</w:t>
      </w:r>
      <w:r>
        <w:rPr>
          <w:rFonts w:ascii="Palatino Linotype" w:eastAsia="Palatino Linotype" w:hAnsi="Palatino Linotype" w:cs="Palatino Linotype"/>
          <w:color w:val="000000"/>
          <w:sz w:val="22"/>
          <w:szCs w:val="22"/>
        </w:rPr>
        <w:t xml:space="preserve">акона от </w:t>
      </w:r>
      <w:r>
        <w:rPr>
          <w:rFonts w:ascii="Palatino Linotype" w:eastAsia="Palatino Linotype" w:hAnsi="Palatino Linotype" w:cs="Palatino Linotype"/>
          <w:sz w:val="22"/>
          <w:szCs w:val="22"/>
        </w:rPr>
        <w:t xml:space="preserve">служителя, отговарящ за разглеждането на сигнали. </w:t>
      </w:r>
      <w:r>
        <w:rPr>
          <w:rFonts w:ascii="Palatino Linotype" w:eastAsia="Palatino Linotype" w:hAnsi="Palatino Linotype" w:cs="Palatino Linotype"/>
          <w:color w:val="000000"/>
          <w:sz w:val="22"/>
          <w:szCs w:val="22"/>
        </w:rPr>
        <w:t xml:space="preserve">Информацията, вписана в регистъра, се съхранява по начин, който гарантира нейната поверителност и сигурност. </w:t>
      </w:r>
      <w:r>
        <w:rPr>
          <w:rFonts w:ascii="Palatino Linotype" w:eastAsia="Palatino Linotype" w:hAnsi="Palatino Linotype" w:cs="Palatino Linotype"/>
          <w:sz w:val="22"/>
          <w:szCs w:val="22"/>
        </w:rPr>
        <w:t>Информацията от регистъра се съхранява по начин, позволяващ възпроизвеждането и без загуба на данни.</w:t>
      </w:r>
    </w:p>
    <w:p w14:paraId="00000081" w14:textId="77777777" w:rsidR="003D7783" w:rsidRDefault="003D7783">
      <w:pPr>
        <w:shd w:val="clear" w:color="auto" w:fill="FEFEFE"/>
        <w:spacing w:after="160" w:line="280" w:lineRule="auto"/>
        <w:ind w:right="1"/>
        <w:jc w:val="both"/>
        <w:rPr>
          <w:rFonts w:ascii="Palatino Linotype" w:eastAsia="Palatino Linotype" w:hAnsi="Palatino Linotype" w:cs="Palatino Linotype"/>
          <w:sz w:val="22"/>
          <w:szCs w:val="22"/>
        </w:rPr>
      </w:pPr>
    </w:p>
    <w:p w14:paraId="00000082" w14:textId="77777777" w:rsidR="003D7783" w:rsidRDefault="003D7783">
      <w:pPr>
        <w:shd w:val="clear" w:color="auto" w:fill="FEFEFE"/>
        <w:spacing w:after="160" w:line="280" w:lineRule="auto"/>
        <w:ind w:right="1"/>
        <w:jc w:val="both"/>
        <w:rPr>
          <w:rFonts w:ascii="Palatino Linotype" w:eastAsia="Palatino Linotype" w:hAnsi="Palatino Linotype" w:cs="Palatino Linotype"/>
          <w:sz w:val="22"/>
          <w:szCs w:val="22"/>
        </w:rPr>
      </w:pPr>
    </w:p>
    <w:p w14:paraId="00000083"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IХ. Обработване на лични данни</w:t>
      </w:r>
    </w:p>
    <w:p w14:paraId="0000008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7</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(1)</w:t>
      </w:r>
      <w:r>
        <w:rPr>
          <w:rFonts w:ascii="Palatino Linotype" w:eastAsia="Palatino Linotype" w:hAnsi="Palatino Linotype" w:cs="Palatino Linotype"/>
          <w:color w:val="000000"/>
          <w:sz w:val="22"/>
          <w:szCs w:val="22"/>
        </w:rPr>
        <w:t xml:space="preserve"> Всяко обработване на лични данни, извършено съгласно настоящите Правила, включително обмен или предаване на лични данни, се извършва в съответствие с Регламент (ЕС) 2016/679 (GDPR) и националното законодателство и вътрешни политики на Дружеството. </w:t>
      </w:r>
    </w:p>
    <w:p w14:paraId="00000085"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 xml:space="preserve">Лични данни, които не са необходими за провеждане на проверка по даден сигнал не подлежат на обработка и се изтриват своевременно. </w:t>
      </w:r>
    </w:p>
    <w:p w14:paraId="00000086" w14:textId="77777777" w:rsidR="003D7783" w:rsidRDefault="003D7783">
      <w:pPr>
        <w:shd w:val="clear" w:color="auto" w:fill="FEFEFE"/>
        <w:spacing w:after="160" w:line="280" w:lineRule="auto"/>
        <w:ind w:right="1"/>
        <w:jc w:val="center"/>
        <w:rPr>
          <w:rFonts w:ascii="Palatino Linotype" w:eastAsia="Palatino Linotype" w:hAnsi="Palatino Linotype" w:cs="Palatino Linotype"/>
          <w:b/>
          <w:sz w:val="22"/>
          <w:szCs w:val="22"/>
        </w:rPr>
      </w:pPr>
    </w:p>
    <w:p w14:paraId="00000087"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Раздел Х. Съхранение на сигналите</w:t>
      </w:r>
    </w:p>
    <w:p w14:paraId="0000008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8</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Дружеството съхранява получените сигнали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 xml:space="preserve">арушения, приложените към тях материали, включително последващата документация, свързана с разглеждането им за срок от 5 (пет) години след приключване на разглеждането на сигнала от него, освен при наличието на образувано наказателно, гражданско, </w:t>
      </w:r>
      <w:proofErr w:type="spellStart"/>
      <w:r>
        <w:rPr>
          <w:rFonts w:ascii="Palatino Linotype" w:eastAsia="Palatino Linotype" w:hAnsi="Palatino Linotype" w:cs="Palatino Linotype"/>
          <w:color w:val="000000"/>
          <w:sz w:val="22"/>
          <w:szCs w:val="22"/>
        </w:rPr>
        <w:t>трудовоправно</w:t>
      </w:r>
      <w:proofErr w:type="spellEnd"/>
      <w:r>
        <w:rPr>
          <w:rFonts w:ascii="Palatino Linotype" w:eastAsia="Palatino Linotype" w:hAnsi="Palatino Linotype" w:cs="Palatino Linotype"/>
          <w:color w:val="000000"/>
          <w:sz w:val="22"/>
          <w:szCs w:val="22"/>
        </w:rPr>
        <w:t xml:space="preserve"> и/или административно производство във връзка с подадения сигнал.</w:t>
      </w:r>
    </w:p>
    <w:p w14:paraId="00000089" w14:textId="77777777" w:rsidR="003D7783" w:rsidRDefault="00000000">
      <w:pPr>
        <w:shd w:val="clear" w:color="auto" w:fill="FEFEFE"/>
        <w:spacing w:after="160" w:line="280" w:lineRule="auto"/>
        <w:ind w:right="1"/>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Чл. 1</w:t>
      </w:r>
      <w:r>
        <w:rPr>
          <w:rFonts w:ascii="Palatino Linotype" w:eastAsia="Palatino Linotype" w:hAnsi="Palatino Linotype" w:cs="Palatino Linotype"/>
          <w:b/>
          <w:sz w:val="22"/>
          <w:szCs w:val="22"/>
        </w:rPr>
        <w:t>9</w:t>
      </w:r>
      <w:r>
        <w:rPr>
          <w:rFonts w:ascii="Palatino Linotype" w:eastAsia="Palatino Linotype" w:hAnsi="Palatino Linotype" w:cs="Palatino Linotype"/>
          <w:color w:val="000000"/>
          <w:sz w:val="22"/>
          <w:szCs w:val="22"/>
        </w:rPr>
        <w:t>. Дружеството предоставя на Комисията за защита на личните данни до 31 януари статическа информация за предходната година относно броя на постъпилите при тях сигнали, техния УИН, предмет, броя на извършените проверки и резултатите от тях.</w:t>
      </w:r>
    </w:p>
    <w:p w14:paraId="0000008A" w14:textId="77777777" w:rsidR="003D7783" w:rsidRDefault="003D7783">
      <w:pPr>
        <w:shd w:val="clear" w:color="auto" w:fill="FEFEFE"/>
        <w:spacing w:after="160" w:line="280" w:lineRule="auto"/>
        <w:ind w:right="1"/>
        <w:jc w:val="both"/>
        <w:rPr>
          <w:rFonts w:ascii="Palatino Linotype" w:eastAsia="Palatino Linotype" w:hAnsi="Palatino Linotype" w:cs="Palatino Linotype"/>
          <w:sz w:val="22"/>
          <w:szCs w:val="22"/>
        </w:rPr>
      </w:pPr>
    </w:p>
    <w:p w14:paraId="0000008B" w14:textId="77777777" w:rsidR="003D7783" w:rsidRDefault="00000000">
      <w:pPr>
        <w:shd w:val="clear" w:color="auto" w:fill="FEFEFE"/>
        <w:spacing w:after="160" w:line="280" w:lineRule="auto"/>
        <w:ind w:right="1"/>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Раздел ХI. Външно подаване на сигнали </w:t>
      </w:r>
    </w:p>
    <w:p w14:paraId="0000008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Чл. </w:t>
      </w:r>
      <w:r>
        <w:rPr>
          <w:rFonts w:ascii="Palatino Linotype" w:eastAsia="Palatino Linotype" w:hAnsi="Palatino Linotype" w:cs="Palatino Linotype"/>
          <w:b/>
          <w:sz w:val="22"/>
          <w:szCs w:val="22"/>
        </w:rPr>
        <w:t>20</w:t>
      </w:r>
      <w:r>
        <w:rPr>
          <w:rFonts w:ascii="Palatino Linotype" w:eastAsia="Palatino Linotype" w:hAnsi="Palatino Linotype" w:cs="Palatino Linotype"/>
          <w:b/>
          <w:color w:val="000000"/>
          <w:sz w:val="22"/>
          <w:szCs w:val="22"/>
        </w:rPr>
        <w:t xml:space="preserve">. (1) </w:t>
      </w:r>
      <w:r>
        <w:rPr>
          <w:rFonts w:ascii="Palatino Linotype" w:eastAsia="Palatino Linotype" w:hAnsi="Palatino Linotype" w:cs="Palatino Linotype"/>
          <w:color w:val="000000"/>
          <w:sz w:val="22"/>
          <w:szCs w:val="22"/>
        </w:rPr>
        <w:t xml:space="preserve">Централен орган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ъншно подаване на сигнали и за защита на лицата, на които такава защита се предоставя по смисъла на този закон, е Комисията за защита на личните данни (КЗЛД). </w:t>
      </w:r>
    </w:p>
    <w:p w14:paraId="0000008D"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 xml:space="preserve">С оглед възможността за бързо предотвратяване на нарушение или отстраняване на последиците от такова нарушение сигналът следва да се подава приоритетно чрез канал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ътрешно подаване на сигнали (Глава трета от настоящите Правила).</w:t>
      </w:r>
    </w:p>
    <w:p w14:paraId="0000008E"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(3)</w:t>
      </w:r>
      <w:r>
        <w:rPr>
          <w:rFonts w:ascii="Palatino Linotype" w:eastAsia="Palatino Linotype" w:hAnsi="Palatino Linotype" w:cs="Palatino Linotype"/>
          <w:color w:val="000000"/>
          <w:sz w:val="22"/>
          <w:szCs w:val="22"/>
        </w:rPr>
        <w:t xml:space="preserve"> В случай че за сигнализиращото лице съществува риск от ответни, дискриминиращи го действия, както и че няма да бъдат предприети ефективни мерки за проверка на сигнала, сигналът може да бъде подаден чрез канал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ъншно подаване по следните начини: </w:t>
      </w:r>
    </w:p>
    <w:p w14:paraId="0000008F"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а)</w:t>
      </w:r>
      <w:r>
        <w:rPr>
          <w:rFonts w:ascii="Palatino Linotype" w:eastAsia="Palatino Linotype" w:hAnsi="Palatino Linotype" w:cs="Palatino Linotype"/>
          <w:b/>
          <w:color w:val="000000"/>
          <w:sz w:val="22"/>
          <w:szCs w:val="22"/>
        </w:rPr>
        <w:t xml:space="preserve"> писмено</w:t>
      </w:r>
      <w:r>
        <w:rPr>
          <w:rFonts w:ascii="Palatino Linotype" w:eastAsia="Palatino Linotype" w:hAnsi="Palatino Linotype" w:cs="Palatino Linotype"/>
          <w:color w:val="000000"/>
          <w:sz w:val="22"/>
          <w:szCs w:val="22"/>
        </w:rPr>
        <w:t>:</w:t>
      </w:r>
    </w:p>
    <w:p w14:paraId="00000090"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по имейл </w:t>
      </w:r>
      <w:hyperlink r:id="rId10">
        <w:r>
          <w:rPr>
            <w:rFonts w:ascii="Palatino Linotype" w:eastAsia="Palatino Linotype" w:hAnsi="Palatino Linotype" w:cs="Palatino Linotype"/>
            <w:color w:val="0563C1"/>
            <w:sz w:val="22"/>
            <w:szCs w:val="22"/>
            <w:u w:val="single"/>
          </w:rPr>
          <w:t>whistleblowing@cpdp.bg</w:t>
        </w:r>
      </w:hyperlink>
      <w:r>
        <w:rPr>
          <w:rFonts w:ascii="Palatino Linotype" w:eastAsia="Palatino Linotype" w:hAnsi="Palatino Linotype" w:cs="Palatino Linotype"/>
          <w:color w:val="000000"/>
          <w:sz w:val="22"/>
          <w:szCs w:val="22"/>
        </w:rPr>
        <w:t xml:space="preserve">  ;</w:t>
      </w:r>
    </w:p>
    <w:p w14:paraId="00000091"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по поща на адрес: София 1592, бул. „Проф. Цветан Лазаров” № 2;</w:t>
      </w:r>
    </w:p>
    <w:p w14:paraId="00000092"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t>б)</w:t>
      </w:r>
      <w:r>
        <w:rPr>
          <w:rFonts w:ascii="Palatino Linotype" w:eastAsia="Palatino Linotype" w:hAnsi="Palatino Linotype" w:cs="Palatino Linotype"/>
          <w:b/>
          <w:color w:val="000000"/>
          <w:sz w:val="22"/>
          <w:szCs w:val="22"/>
        </w:rPr>
        <w:t xml:space="preserve"> устно</w:t>
      </w:r>
      <w:r>
        <w:rPr>
          <w:rFonts w:ascii="Palatino Linotype" w:eastAsia="Palatino Linotype" w:hAnsi="Palatino Linotype" w:cs="Palatino Linotype"/>
          <w:color w:val="000000"/>
          <w:sz w:val="22"/>
          <w:szCs w:val="22"/>
        </w:rPr>
        <w:t xml:space="preserve"> – на място в КЗЛД на адрес: София 1592, бул. „Проф. Цветан Лазаров” № 2.</w:t>
      </w:r>
    </w:p>
    <w:p w14:paraId="00000093"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(4) </w:t>
      </w:r>
      <w:r>
        <w:rPr>
          <w:rFonts w:ascii="Palatino Linotype" w:eastAsia="Palatino Linotype" w:hAnsi="Palatino Linotype" w:cs="Palatino Linotype"/>
          <w:color w:val="000000"/>
          <w:sz w:val="22"/>
          <w:szCs w:val="22"/>
        </w:rPr>
        <w:t xml:space="preserve">Лицата, подаващи сигнали или публично оповестяващи </w:t>
      </w:r>
      <w:r>
        <w:rPr>
          <w:rFonts w:ascii="Palatino Linotype" w:eastAsia="Palatino Linotype" w:hAnsi="Palatino Linotype" w:cs="Palatino Linotype"/>
          <w:sz w:val="22"/>
          <w:szCs w:val="22"/>
        </w:rPr>
        <w:t>И</w:t>
      </w:r>
      <w:r>
        <w:rPr>
          <w:rFonts w:ascii="Palatino Linotype" w:eastAsia="Palatino Linotype" w:hAnsi="Palatino Linotype" w:cs="Palatino Linotype"/>
          <w:color w:val="000000"/>
          <w:sz w:val="22"/>
          <w:szCs w:val="22"/>
        </w:rPr>
        <w:t xml:space="preserve">нформация за </w:t>
      </w:r>
      <w:r>
        <w:rPr>
          <w:rFonts w:ascii="Palatino Linotype" w:eastAsia="Palatino Linotype" w:hAnsi="Palatino Linotype" w:cs="Palatino Linotype"/>
          <w:sz w:val="22"/>
          <w:szCs w:val="22"/>
        </w:rPr>
        <w:t>н</w:t>
      </w:r>
      <w:r>
        <w:rPr>
          <w:rFonts w:ascii="Palatino Linotype" w:eastAsia="Palatino Linotype" w:hAnsi="Palatino Linotype" w:cs="Palatino Linotype"/>
          <w:color w:val="000000"/>
          <w:sz w:val="22"/>
          <w:szCs w:val="22"/>
        </w:rPr>
        <w:t>арушения, могат да избират начина за сигнализиране.</w:t>
      </w:r>
    </w:p>
    <w:p w14:paraId="00000094"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(5) </w:t>
      </w:r>
      <w:r>
        <w:rPr>
          <w:rFonts w:ascii="Palatino Linotype" w:eastAsia="Palatino Linotype" w:hAnsi="Palatino Linotype" w:cs="Palatino Linotype"/>
          <w:color w:val="000000"/>
          <w:sz w:val="22"/>
          <w:szCs w:val="22"/>
        </w:rPr>
        <w:t xml:space="preserve">Сигналът може да бъде подаден чрез канал за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ътрешно или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ъншно подаване на сигнал или и по двата начина.</w:t>
      </w:r>
    </w:p>
    <w:p w14:paraId="00000095" w14:textId="77777777" w:rsidR="003D7783" w:rsidRDefault="003D7783">
      <w:pPr>
        <w:shd w:val="clear" w:color="auto" w:fill="FEFEFE"/>
        <w:spacing w:after="160" w:line="280" w:lineRule="auto"/>
        <w:ind w:right="1"/>
        <w:jc w:val="center"/>
        <w:rPr>
          <w:rFonts w:ascii="Palatino Linotype" w:eastAsia="Palatino Linotype" w:hAnsi="Palatino Linotype" w:cs="Palatino Linotype"/>
          <w:b/>
          <w:sz w:val="22"/>
          <w:szCs w:val="22"/>
        </w:rPr>
      </w:pPr>
    </w:p>
    <w:p w14:paraId="00000096" w14:textId="77777777" w:rsidR="003D7783" w:rsidRDefault="00000000">
      <w:pPr>
        <w:shd w:val="clear" w:color="auto" w:fill="FEFEFE"/>
        <w:spacing w:after="160" w:line="280" w:lineRule="auto"/>
        <w:ind w:right="1"/>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Раздел ХII. Заключителни разпоредби</w:t>
      </w:r>
    </w:p>
    <w:p w14:paraId="00000097"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Чл. 2</w:t>
      </w:r>
      <w:r>
        <w:rPr>
          <w:rFonts w:ascii="Palatino Linotype" w:eastAsia="Palatino Linotype" w:hAnsi="Palatino Linotype" w:cs="Palatino Linotype"/>
          <w:b/>
          <w:sz w:val="22"/>
          <w:szCs w:val="22"/>
        </w:rPr>
        <w:t>1</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Настоящите </w:t>
      </w:r>
      <w:r>
        <w:rPr>
          <w:rFonts w:ascii="Palatino Linotype" w:eastAsia="Palatino Linotype" w:hAnsi="Palatino Linotype" w:cs="Palatino Linotype"/>
          <w:sz w:val="22"/>
          <w:szCs w:val="22"/>
        </w:rPr>
        <w:t>П</w:t>
      </w:r>
      <w:r>
        <w:rPr>
          <w:rFonts w:ascii="Palatino Linotype" w:eastAsia="Palatino Linotype" w:hAnsi="Palatino Linotype" w:cs="Palatino Linotype"/>
          <w:color w:val="000000"/>
          <w:sz w:val="22"/>
          <w:szCs w:val="22"/>
        </w:rPr>
        <w:t xml:space="preserve">равила не заменят съществуващите процедури за разглеждане на индивидуални жалби и сигнали на служители, в съответствие с </w:t>
      </w:r>
      <w:r>
        <w:rPr>
          <w:rFonts w:ascii="Palatino Linotype" w:eastAsia="Palatino Linotype" w:hAnsi="Palatino Linotype" w:cs="Palatino Linotype"/>
          <w:sz w:val="22"/>
          <w:szCs w:val="22"/>
        </w:rPr>
        <w:t>в</w:t>
      </w:r>
      <w:r>
        <w:rPr>
          <w:rFonts w:ascii="Palatino Linotype" w:eastAsia="Palatino Linotype" w:hAnsi="Palatino Linotype" w:cs="Palatino Linotype"/>
          <w:color w:val="000000"/>
          <w:sz w:val="22"/>
          <w:szCs w:val="22"/>
        </w:rPr>
        <w:t xml:space="preserve">ътрешните правила и други политики на </w:t>
      </w:r>
      <w:r>
        <w:rPr>
          <w:rFonts w:ascii="Palatino Linotype" w:eastAsia="Palatino Linotype" w:hAnsi="Palatino Linotype" w:cs="Palatino Linotype"/>
          <w:sz w:val="22"/>
          <w:szCs w:val="22"/>
        </w:rPr>
        <w:t>Дружеството</w:t>
      </w:r>
      <w:r>
        <w:rPr>
          <w:rFonts w:ascii="Palatino Linotype" w:eastAsia="Palatino Linotype" w:hAnsi="Palatino Linotype" w:cs="Palatino Linotype"/>
          <w:color w:val="000000"/>
          <w:sz w:val="22"/>
          <w:szCs w:val="22"/>
        </w:rPr>
        <w:t>.</w:t>
      </w:r>
    </w:p>
    <w:p w14:paraId="00000098"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2</w:t>
      </w:r>
      <w:r>
        <w:rPr>
          <w:rFonts w:ascii="Palatino Linotype" w:eastAsia="Palatino Linotype" w:hAnsi="Palatino Linotype" w:cs="Palatino Linotype"/>
          <w:b/>
          <w:sz w:val="22"/>
          <w:szCs w:val="22"/>
        </w:rPr>
        <w:t>2</w:t>
      </w:r>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color w:val="000000"/>
          <w:sz w:val="22"/>
          <w:szCs w:val="22"/>
        </w:rPr>
        <w:t>В случай на несъответствие между гореспоменатите политики, разпоредбите на настоящите Правила за подаване на сигнали имат предимство, в случай, че сигнализиращите лица отговарят на условията за получаване на защита.</w:t>
      </w:r>
    </w:p>
    <w:p w14:paraId="00000099"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2</w:t>
      </w:r>
      <w:r>
        <w:rPr>
          <w:rFonts w:ascii="Palatino Linotype" w:eastAsia="Palatino Linotype" w:hAnsi="Palatino Linotype" w:cs="Palatino Linotype"/>
          <w:b/>
          <w:sz w:val="22"/>
          <w:szCs w:val="22"/>
        </w:rPr>
        <w:t>3</w:t>
      </w:r>
      <w:r>
        <w:rPr>
          <w:rFonts w:ascii="Palatino Linotype" w:eastAsia="Palatino Linotype" w:hAnsi="Palatino Linotype" w:cs="Palatino Linotype"/>
          <w:b/>
          <w:color w:val="000000"/>
          <w:sz w:val="22"/>
          <w:szCs w:val="22"/>
        </w:rPr>
        <w:t xml:space="preserve">. (1) </w:t>
      </w:r>
      <w:r>
        <w:rPr>
          <w:rFonts w:ascii="Palatino Linotype" w:eastAsia="Palatino Linotype" w:hAnsi="Palatino Linotype" w:cs="Palatino Linotype"/>
          <w:color w:val="000000"/>
          <w:sz w:val="22"/>
          <w:szCs w:val="22"/>
        </w:rPr>
        <w:t xml:space="preserve">Служителят, отговорен за разглеждането на сигнали, запознава служителите в Дружеството с настоящите Правила. </w:t>
      </w:r>
    </w:p>
    <w:p w14:paraId="0000009A"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w:t>
      </w:r>
      <w:r>
        <w:rPr>
          <w:rFonts w:ascii="Palatino Linotype" w:eastAsia="Palatino Linotype" w:hAnsi="Palatino Linotype" w:cs="Palatino Linotype"/>
          <w:color w:val="000000"/>
          <w:sz w:val="22"/>
          <w:szCs w:val="22"/>
        </w:rPr>
        <w:t>Правилата се публикуват на официалната интернет страница на Дружеството.</w:t>
      </w:r>
    </w:p>
    <w:p w14:paraId="0000009B"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2</w:t>
      </w:r>
      <w:r>
        <w:rPr>
          <w:rFonts w:ascii="Palatino Linotype" w:eastAsia="Palatino Linotype" w:hAnsi="Palatino Linotype" w:cs="Palatino Linotype"/>
          <w:b/>
          <w:sz w:val="22"/>
          <w:szCs w:val="22"/>
        </w:rPr>
        <w:t>4</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Дружеството извършва преглед на настоящите Правила за подаване на сигнали и на практическото им приложение най-малко веднъж на 3 (три) години и при необходимост ги актуализира. </w:t>
      </w:r>
    </w:p>
    <w:p w14:paraId="0000009C" w14:textId="77777777" w:rsidR="003D7783" w:rsidRDefault="00000000">
      <w:pPr>
        <w:shd w:val="clear" w:color="auto" w:fill="FEFEFE"/>
        <w:spacing w:after="160" w:line="280" w:lineRule="auto"/>
        <w:ind w:right="1"/>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Чл. 2</w:t>
      </w:r>
      <w:r>
        <w:rPr>
          <w:rFonts w:ascii="Palatino Linotype" w:eastAsia="Palatino Linotype" w:hAnsi="Palatino Linotype" w:cs="Palatino Linotype"/>
          <w:b/>
          <w:sz w:val="22"/>
          <w:szCs w:val="22"/>
        </w:rPr>
        <w:t>5</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color w:val="000000"/>
          <w:sz w:val="22"/>
          <w:szCs w:val="22"/>
        </w:rPr>
        <w:t xml:space="preserve"> Настоящите Правила за подаване на вътрешни сигнали са одобрени с </w:t>
      </w:r>
      <w:r>
        <w:rPr>
          <w:rFonts w:ascii="Palatino Linotype" w:eastAsia="Palatino Linotype" w:hAnsi="Palatino Linotype" w:cs="Palatino Linotype"/>
          <w:sz w:val="22"/>
          <w:szCs w:val="22"/>
        </w:rPr>
        <w:t>Р</w:t>
      </w:r>
      <w:r>
        <w:rPr>
          <w:rFonts w:ascii="Palatino Linotype" w:eastAsia="Palatino Linotype" w:hAnsi="Palatino Linotype" w:cs="Palatino Linotype"/>
          <w:color w:val="000000"/>
          <w:sz w:val="22"/>
          <w:szCs w:val="22"/>
        </w:rPr>
        <w:t xml:space="preserve">ешение на </w:t>
      </w:r>
      <w:r>
        <w:rPr>
          <w:rFonts w:ascii="Palatino Linotype" w:eastAsia="Palatino Linotype" w:hAnsi="Palatino Linotype" w:cs="Palatino Linotype"/>
          <w:sz w:val="22"/>
          <w:szCs w:val="22"/>
        </w:rPr>
        <w:t>Управителния съвет</w:t>
      </w:r>
      <w:r>
        <w:rPr>
          <w:rFonts w:ascii="Palatino Linotype" w:eastAsia="Palatino Linotype" w:hAnsi="Palatino Linotype" w:cs="Palatino Linotype"/>
          <w:color w:val="000000"/>
          <w:sz w:val="22"/>
          <w:szCs w:val="22"/>
        </w:rPr>
        <w:t xml:space="preserve"> на Дружеството на </w:t>
      </w:r>
      <w:r>
        <w:rPr>
          <w:rFonts w:ascii="Palatino Linotype" w:eastAsia="Palatino Linotype" w:hAnsi="Palatino Linotype" w:cs="Palatino Linotype"/>
          <w:sz w:val="22"/>
          <w:szCs w:val="22"/>
        </w:rPr>
        <w:t>13</w:t>
      </w:r>
      <w:r>
        <w:rPr>
          <w:rFonts w:ascii="Palatino Linotype" w:eastAsia="Palatino Linotype" w:hAnsi="Palatino Linotype" w:cs="Palatino Linotype"/>
          <w:color w:val="000000"/>
          <w:sz w:val="22"/>
          <w:szCs w:val="22"/>
        </w:rPr>
        <w:t>.</w:t>
      </w:r>
      <w:r>
        <w:rPr>
          <w:rFonts w:ascii="Palatino Linotype" w:eastAsia="Palatino Linotype" w:hAnsi="Palatino Linotype" w:cs="Palatino Linotype"/>
          <w:sz w:val="22"/>
          <w:szCs w:val="22"/>
        </w:rPr>
        <w:t>12</w:t>
      </w:r>
      <w:r>
        <w:rPr>
          <w:rFonts w:ascii="Palatino Linotype" w:eastAsia="Palatino Linotype" w:hAnsi="Palatino Linotype" w:cs="Palatino Linotype"/>
          <w:color w:val="000000"/>
          <w:sz w:val="22"/>
          <w:szCs w:val="22"/>
        </w:rPr>
        <w:t>.2023 г. и влизат в сила от датата на тяхното одобрение.</w:t>
      </w:r>
    </w:p>
    <w:sectPr w:rsidR="003D7783">
      <w:footerReference w:type="default" r:id="rId11"/>
      <w:pgSz w:w="11909" w:h="16834"/>
      <w:pgMar w:top="1985" w:right="1418" w:bottom="1134" w:left="1418" w:header="720"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CC4E" w14:textId="77777777" w:rsidR="00F62985" w:rsidRDefault="00F62985">
      <w:r>
        <w:separator/>
      </w:r>
    </w:p>
  </w:endnote>
  <w:endnote w:type="continuationSeparator" w:id="0">
    <w:p w14:paraId="079D7263" w14:textId="77777777" w:rsidR="00F62985" w:rsidRDefault="00F6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008FA6C0" w:rsidR="003D7783" w:rsidRDefault="00000000">
    <w:pPr>
      <w:jc w:val="right"/>
      <w:rPr>
        <w:rFonts w:ascii="Palatino Linotype" w:eastAsia="Palatino Linotype" w:hAnsi="Palatino Linotype" w:cs="Palatino Linotype"/>
        <w:b/>
        <w:sz w:val="16"/>
        <w:szCs w:val="16"/>
      </w:rPr>
    </w:pPr>
    <w:r>
      <w:rPr>
        <w:rFonts w:ascii="Palatino Linotype" w:eastAsia="Palatino Linotype" w:hAnsi="Palatino Linotype" w:cs="Palatino Linotype"/>
        <w:b/>
        <w:sz w:val="16"/>
        <w:szCs w:val="16"/>
      </w:rPr>
      <w:fldChar w:fldCharType="begin"/>
    </w:r>
    <w:r>
      <w:rPr>
        <w:rFonts w:ascii="Palatino Linotype" w:eastAsia="Palatino Linotype" w:hAnsi="Palatino Linotype" w:cs="Palatino Linotype"/>
        <w:b/>
        <w:sz w:val="16"/>
        <w:szCs w:val="16"/>
      </w:rPr>
      <w:instrText>PAGE</w:instrText>
    </w:r>
    <w:r>
      <w:rPr>
        <w:rFonts w:ascii="Palatino Linotype" w:eastAsia="Palatino Linotype" w:hAnsi="Palatino Linotype" w:cs="Palatino Linotype"/>
        <w:b/>
        <w:sz w:val="16"/>
        <w:szCs w:val="16"/>
      </w:rPr>
      <w:fldChar w:fldCharType="separate"/>
    </w:r>
    <w:r w:rsidR="0034216D">
      <w:rPr>
        <w:rFonts w:ascii="Palatino Linotype" w:eastAsia="Palatino Linotype" w:hAnsi="Palatino Linotype" w:cs="Palatino Linotype"/>
        <w:b/>
        <w:noProof/>
        <w:sz w:val="16"/>
        <w:szCs w:val="16"/>
      </w:rPr>
      <w:t>1</w:t>
    </w:r>
    <w:r>
      <w:rPr>
        <w:rFonts w:ascii="Palatino Linotype" w:eastAsia="Palatino Linotype" w:hAnsi="Palatino Linotype" w:cs="Palatino Linotype"/>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DE2F" w14:textId="77777777" w:rsidR="00F62985" w:rsidRDefault="00F62985">
      <w:r>
        <w:separator/>
      </w:r>
    </w:p>
  </w:footnote>
  <w:footnote w:type="continuationSeparator" w:id="0">
    <w:p w14:paraId="56A2CFB0" w14:textId="77777777" w:rsidR="00F62985" w:rsidRDefault="00F62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AAD"/>
    <w:multiLevelType w:val="multilevel"/>
    <w:tmpl w:val="7132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3B387D"/>
    <w:multiLevelType w:val="multilevel"/>
    <w:tmpl w:val="A050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6240820">
    <w:abstractNumId w:val="1"/>
  </w:num>
  <w:num w:numId="2" w16cid:durableId="11607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83"/>
    <w:rsid w:val="0034216D"/>
    <w:rsid w:val="003D7783"/>
    <w:rsid w:val="00F62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3BEFB-4B6A-4464-BE04-ACA0538D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gnali@bestfoods-lt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istleblowing@cpdp.bg" TargetMode="External"/><Relationship Id="rId4" Type="http://schemas.openxmlformats.org/officeDocument/2006/relationships/settings" Target="settings.xml"/><Relationship Id="rId9" Type="http://schemas.openxmlformats.org/officeDocument/2006/relationships/hyperlink" Target="https://www.cpdp.bg/index.php?p=sub_rubric&amp;aid=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V4UlFuO2ugtvdj1Blw67TNA0Lw==">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3644</Words>
  <Characters>20776</Characters>
  <Application>Microsoft Office Word</Application>
  <DocSecurity>0</DocSecurity>
  <Lines>173</Lines>
  <Paragraphs>48</Paragraphs>
  <ScaleCrop>false</ScaleCrop>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Danail</dc:creator>
  <cp:lastModifiedBy>KG-User</cp:lastModifiedBy>
  <cp:revision>2</cp:revision>
  <dcterms:created xsi:type="dcterms:W3CDTF">2023-12-14T06:52:00Z</dcterms:created>
  <dcterms:modified xsi:type="dcterms:W3CDTF">2023-12-14T06:52:00Z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0x010100CAB73426D08EB648BFE678973A9FB9FC</vt:lpwstr>
  </property>
</Properties>
</file>